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6A44C" w14:textId="447D10A2" w:rsidR="00802F6E" w:rsidRDefault="00802F6E" w:rsidP="00445891"/>
    <w:p w14:paraId="2200B622" w14:textId="77777777" w:rsidR="00CB0D4B" w:rsidRDefault="00CB0D4B" w:rsidP="00CB0D4B">
      <w:r>
        <w:t xml:space="preserve">Zoals u weet, wil de NAM het water dat vrijkomt bij de oliewinning in Schoonebeek ter plekke gaan verwerken. Samen met andere regionale overheden drongen we er bij het ministerie van Economische Zaken en Klimaat (EZK) en de NAM op aan belanghebbenden te betrekken bij het proces. En wel vóórdat de officiële vergunningsprocedures beginnen. Er is daarom een gebiedsproces gestart met bewoners, andere belanghebbenden en decentrale overheden. Het proces kent drie sporen: ontzorgen, vergunnen en bijdragen. U leest hierover meer verderop in deze brief. Als onderdeel van het gebiedsproces lieten EZK en NAM verschillende onderzoeken uitvoeren. U hoorde hier over tijdens een raadsinformatieavond op 25 januari en u heeft een afschrift van de presentaties en de onderzoeken ontvangen. </w:t>
      </w:r>
    </w:p>
    <w:p w14:paraId="10580A59" w14:textId="77777777" w:rsidR="00CB0D4B" w:rsidRDefault="00CB0D4B" w:rsidP="00CB0D4B"/>
    <w:p w14:paraId="1C91C390" w14:textId="77777777" w:rsidR="00CB0D4B" w:rsidRDefault="00CB0D4B" w:rsidP="00CB0D4B">
      <w:r>
        <w:t xml:space="preserve">Het ministerie van EZK vroeg ons op 31 januari per brief om een bestuurlijke reflectie te geven op het gebiedsproces in het algemeen en de pijler ontzorgen in het bijzonder. </w:t>
      </w:r>
    </w:p>
    <w:p w14:paraId="0CF3E90D" w14:textId="1F082CE1" w:rsidR="00CB0D4B" w:rsidRDefault="00CB0D4B" w:rsidP="00445891"/>
    <w:p w14:paraId="459E0798" w14:textId="5447396B" w:rsidR="00CB0D4B" w:rsidRPr="00CB0D4B" w:rsidRDefault="00CB0D4B" w:rsidP="00CB0D4B">
      <w:r w:rsidRPr="00CB0D4B">
        <w:t>Nu is in grote lijnen alle informatie beschikbaar over het te volgen proces en over de concrete voornemens en de onderbouwing daar van. Daarom is het nu een goed moment om in deze raadsbrief in te gaan op de gang van zaken: waar staan we, hoe gaat het verder en hoe staan wij hier als gemeente in. We gaan in op het gebiedsproces tot nu toe en op de momenteel beschikbare informatie. Dit geeft ons een richtsnoer om te handelen in de ver</w:t>
      </w:r>
      <w:r w:rsidR="005C7716">
        <w:t>volgfase</w:t>
      </w:r>
      <w:r w:rsidRPr="00CB0D4B">
        <w:t xml:space="preserve">. </w:t>
      </w:r>
      <w:r w:rsidR="001A50F8">
        <w:t>Wij vragen het presidium deze brief te agenderen voor de commissievergadering van</w:t>
      </w:r>
      <w:r w:rsidRPr="00CB0D4B">
        <w:t xml:space="preserve"> </w:t>
      </w:r>
      <w:r>
        <w:t>13</w:t>
      </w:r>
      <w:r w:rsidRPr="00CB0D4B">
        <w:t xml:space="preserve"> maart. We horen </w:t>
      </w:r>
      <w:r w:rsidR="00202A96">
        <w:t xml:space="preserve">dan </w:t>
      </w:r>
      <w:r w:rsidRPr="00CB0D4B">
        <w:t xml:space="preserve">graag uw mening voordat wij onze reflectie aan </w:t>
      </w:r>
      <w:r w:rsidR="00917650">
        <w:t xml:space="preserve">het ministerie van </w:t>
      </w:r>
      <w:r w:rsidRPr="00CB0D4B">
        <w:t>EZK sturen.</w:t>
      </w:r>
    </w:p>
    <w:p w14:paraId="17AE64BF" w14:textId="185B9EEC" w:rsidR="00CB0D4B" w:rsidRDefault="00CB0D4B" w:rsidP="00445891"/>
    <w:p w14:paraId="5FE98122" w14:textId="77777777" w:rsidR="00CB0D4B" w:rsidRPr="00CB0D4B" w:rsidRDefault="00CB0D4B" w:rsidP="00CB0D4B">
      <w:pPr>
        <w:rPr>
          <w:b/>
          <w:bCs/>
        </w:rPr>
      </w:pPr>
      <w:r w:rsidRPr="00CB0D4B">
        <w:rPr>
          <w:b/>
          <w:bCs/>
        </w:rPr>
        <w:t>De rol van het regionale bestuur</w:t>
      </w:r>
    </w:p>
    <w:p w14:paraId="1C0BD8EF" w14:textId="72061B80" w:rsidR="00CB0D4B" w:rsidRPr="00CB0D4B" w:rsidRDefault="00CB0D4B" w:rsidP="00CB0D4B">
      <w:r w:rsidRPr="00CB0D4B">
        <w:t>Besluitvorming over mijnbouwactiviteiten ligt in Nederland wettelijk op landelijk niveau. In dit geval bij de Staatssecretaris van Mijnbouw, dhr. Vijlbrief. Gemeenten zijn alleen bevoegd gezag voor een aantal kleinere, wettelijk sterk ingekaderde vergunningen</w:t>
      </w:r>
      <w:r w:rsidR="005C7716">
        <w:t>, zoals aanlegvergunningen.</w:t>
      </w:r>
      <w:r>
        <w:t xml:space="preserve"> </w:t>
      </w:r>
      <w:r w:rsidRPr="00CB0D4B">
        <w:t>Maar in de belangrijkste vergunningen over boven- en ondergrondse aspecten hebben regionale bestuurders vooral een adviesrol.</w:t>
      </w:r>
    </w:p>
    <w:p w14:paraId="0D8E0BAA" w14:textId="77777777" w:rsidR="00CB0D4B" w:rsidRPr="00CB0D4B" w:rsidRDefault="00CB0D4B" w:rsidP="00CB0D4B"/>
    <w:p w14:paraId="1D622D23" w14:textId="63007E3C" w:rsidR="00CB0D4B" w:rsidRPr="005C7716" w:rsidRDefault="00CB0D4B" w:rsidP="00CB0D4B">
      <w:r w:rsidRPr="00CB0D4B">
        <w:t xml:space="preserve">We voelen als college uiteraard de zorg voor onze omgeving en inwoners en onze politieke verantwoordelijkheid. Daarom dringen wij al vanaf het bekend worden van de plannen aan op een zorgvuldig proces, met aandacht voor betrokkenen en het </w:t>
      </w:r>
      <w:r w:rsidRPr="005C7716">
        <w:t>milieu</w:t>
      </w:r>
      <w:r w:rsidR="005C7716" w:rsidRPr="005C7716">
        <w:rPr>
          <w:rFonts w:asciiTheme="minorHAnsi" w:hAnsiTheme="minorHAnsi" w:cstheme="minorHAnsi"/>
          <w:sz w:val="22"/>
          <w:szCs w:val="22"/>
        </w:rPr>
        <w:t xml:space="preserve"> </w:t>
      </w:r>
      <w:r w:rsidR="005C7716" w:rsidRPr="005C7716">
        <w:t xml:space="preserve">en dat de toekomstige verwerking van het afvalwater veilig en verantwoord dient te gebeuren. </w:t>
      </w:r>
    </w:p>
    <w:p w14:paraId="5A6A49EA" w14:textId="77777777" w:rsidR="00CB0D4B" w:rsidRPr="00CB0D4B" w:rsidRDefault="00CB0D4B" w:rsidP="00CB0D4B"/>
    <w:p w14:paraId="3AA28AAC" w14:textId="77777777" w:rsidR="00CB0D4B" w:rsidRPr="00CB0D4B" w:rsidRDefault="00CB0D4B" w:rsidP="00CB0D4B">
      <w:r w:rsidRPr="00CB0D4B">
        <w:t xml:space="preserve">Wij kijken daarom vooral naar de onderbouwing van de voornemens en het gelopen en te lopen proces. </w:t>
      </w:r>
    </w:p>
    <w:p w14:paraId="08AEBB35" w14:textId="57A27380" w:rsidR="00CB0D4B" w:rsidRDefault="00CB0D4B" w:rsidP="00CB0D4B"/>
    <w:p w14:paraId="5A1BB16A" w14:textId="77777777" w:rsidR="00CB0D4B" w:rsidRPr="00CB0D4B" w:rsidRDefault="00CB0D4B" w:rsidP="00CB0D4B">
      <w:pPr>
        <w:rPr>
          <w:b/>
          <w:bCs/>
        </w:rPr>
      </w:pPr>
      <w:r w:rsidRPr="00CB0D4B">
        <w:rPr>
          <w:b/>
          <w:bCs/>
        </w:rPr>
        <w:t>Gebiedsproces</w:t>
      </w:r>
    </w:p>
    <w:p w14:paraId="737215C8" w14:textId="5AC928EA" w:rsidR="00CB0D4B" w:rsidRPr="00CB0D4B" w:rsidRDefault="00CB0D4B" w:rsidP="00CB0D4B">
      <w:r w:rsidRPr="00CB0D4B">
        <w:t>Samen met de gemeente</w:t>
      </w:r>
      <w:r w:rsidR="001A50F8">
        <w:t xml:space="preserve"> Coevorden</w:t>
      </w:r>
      <w:r w:rsidRPr="00CB0D4B">
        <w:t>, de provincie Drenthe en waterschap Vechtstromen stemden we in de afgelopen maanden regelmatig af met NAM en EZK. Sinds maart vorig jaar hebben deze partijen een aantal keren op bestuurlijke niveau met elkaar gesproken. Onze ambtenaren bespreken de  gang van zaken tweewekelijks met EZK en de NAM. In deze overleggen brengen wij onze zorgen en wensen in. Zo zijn we actief betrokken bij alles wat gaande is in de drie sporen van het gebiedsproces.</w:t>
      </w:r>
    </w:p>
    <w:p w14:paraId="6354429A" w14:textId="77777777" w:rsidR="00CB0D4B" w:rsidRPr="00CB0D4B" w:rsidRDefault="00CB0D4B" w:rsidP="00CB0D4B"/>
    <w:p w14:paraId="328BF413" w14:textId="77777777" w:rsidR="00CB0D4B" w:rsidRPr="00CB0D4B" w:rsidRDefault="00CB0D4B" w:rsidP="00CB0D4B">
      <w:r w:rsidRPr="00CB0D4B">
        <w:t xml:space="preserve">Hier volgt een korte toelichting op de drie genoemde sporen. </w:t>
      </w:r>
    </w:p>
    <w:p w14:paraId="0E35D470" w14:textId="77777777" w:rsidR="00CB0D4B" w:rsidRPr="00CB0D4B" w:rsidRDefault="00CB0D4B" w:rsidP="00CB0D4B"/>
    <w:p w14:paraId="4A1948C7" w14:textId="77777777" w:rsidR="00CB0D4B" w:rsidRPr="00CB0D4B" w:rsidRDefault="00CB0D4B" w:rsidP="00CB0D4B">
      <w:pPr>
        <w:rPr>
          <w:i/>
          <w:iCs/>
        </w:rPr>
      </w:pPr>
      <w:r w:rsidRPr="00CB0D4B">
        <w:rPr>
          <w:i/>
          <w:iCs/>
        </w:rPr>
        <w:t>Ontzorgingsspoor</w:t>
      </w:r>
    </w:p>
    <w:p w14:paraId="4709D255" w14:textId="01E105D4" w:rsidR="00CB0D4B" w:rsidRPr="00CB0D4B" w:rsidRDefault="00CB0D4B" w:rsidP="00CB0D4B">
      <w:r w:rsidRPr="00CB0D4B">
        <w:t xml:space="preserve">NAM en EZK spreken met inwoners en belanghebbenden uit Schoonebeek en omgeving aan een ‘ontzorgingstafel’. Kort geleden is Bert Bouwmeester door de deelnemers aan de ontzorgingstafel gekozen als onafhankelijk voorzitter. Aan de ontzorgingstafel worden de zorgen en wensen van de deelnemers besproken. Op basis daarvan zijn afspraken gemaakt over monitoring in aanvulling op wettelijke verplichtingen, 0-metingen, meldingen, enzovoort. De afspraken en maatregelen worden vastgelegd in een zogenoemd Afsprakenkader. De NAM, EZK en de voorzitter ondertekenen dit. De regionale bestuurders willen het afsprakenkader bekrachtigen en borgen. Deels worden de afspraken onderdeel van vergunningen. En daarmee onderdeel van het toezicht door SodM. </w:t>
      </w:r>
    </w:p>
    <w:p w14:paraId="5ED6F120" w14:textId="77777777" w:rsidR="00CB0D4B" w:rsidRPr="00CB0D4B" w:rsidRDefault="00CB0D4B" w:rsidP="00CB0D4B"/>
    <w:p w14:paraId="76ED4831" w14:textId="77777777" w:rsidR="00CB0D4B" w:rsidRPr="00CB0D4B" w:rsidRDefault="00CB0D4B" w:rsidP="00CB0D4B">
      <w:r w:rsidRPr="00CB0D4B">
        <w:t>De ontzorgingstafel gaat door in de realisatiefase en de bedrijfsfase. Er wordt een stichting of andere rechtsvorm opgericht om de belangen van de direct betrokkenen rondom Schoonebeek te behartigen, als opvolger van de huidige ontzorgingstafel.</w:t>
      </w:r>
    </w:p>
    <w:p w14:paraId="07F76B67" w14:textId="77777777" w:rsidR="00CB0D4B" w:rsidRPr="00CB0D4B" w:rsidRDefault="00CB0D4B" w:rsidP="00CB0D4B"/>
    <w:p w14:paraId="39DFFB9A" w14:textId="77777777" w:rsidR="00CB0D4B" w:rsidRPr="00CB0D4B" w:rsidRDefault="00CB0D4B" w:rsidP="00CB0D4B">
      <w:pPr>
        <w:rPr>
          <w:i/>
          <w:iCs/>
        </w:rPr>
      </w:pPr>
      <w:r w:rsidRPr="00CB0D4B">
        <w:rPr>
          <w:i/>
          <w:iCs/>
        </w:rPr>
        <w:t>Vergunningenspoor en onderzoeken</w:t>
      </w:r>
    </w:p>
    <w:p w14:paraId="60C40ABA" w14:textId="77777777" w:rsidR="00CB0D4B" w:rsidRPr="00CB0D4B" w:rsidRDefault="00CB0D4B" w:rsidP="00CB0D4B">
      <w:r w:rsidRPr="00CB0D4B">
        <w:t>Op 25 januari heeft de NAM haar voorkeursalternatief voor de verwerking van het productiewater gepresenteerd: het injecteren van het productiewater in lege gasvelden onder het olieveld Schoonebeek. Voor dat voorkeursalternatief gaat de NAM straks diverse vergunningen aanvragen.</w:t>
      </w:r>
    </w:p>
    <w:p w14:paraId="5BDC5BDC" w14:textId="77777777" w:rsidR="00CB0D4B" w:rsidRPr="00CB0D4B" w:rsidRDefault="00CB0D4B" w:rsidP="00CB0D4B"/>
    <w:p w14:paraId="2FBCDC0B" w14:textId="69F429EC" w:rsidR="00CB0D4B" w:rsidRPr="00CB0D4B" w:rsidRDefault="00CB0D4B" w:rsidP="00CB0D4B">
      <w:r w:rsidRPr="00CB0D4B">
        <w:t>In de loop van het gebiedsproces zijn twee belangrijke onderzoeken uitgevoerd die het voorkeursalternatief onderbouwen. In het Onderzoek Oliewinning Schoonebeek wordt het trechterproces naar het voorkeursalternatief van de NAM geschetst. Het rapport laat zien hoe vanuit een veelheid van alternatieven (van stoppen met oliewinning tot maximale zuivering van het productiewater) drie qua techniek en milieu mogelijk haalbare alternatieven overbleven. Uit die drie heeft de NAM haar voorkeur bepaald (zie bijlage</w:t>
      </w:r>
      <w:r>
        <w:t xml:space="preserve"> 6</w:t>
      </w:r>
      <w:r w:rsidRPr="00CB0D4B">
        <w:t xml:space="preserve">). </w:t>
      </w:r>
    </w:p>
    <w:p w14:paraId="7B5252A8" w14:textId="77777777" w:rsidR="00CB0D4B" w:rsidRPr="00CB0D4B" w:rsidRDefault="00CB0D4B" w:rsidP="00CB0D4B"/>
    <w:p w14:paraId="2039EDDF" w14:textId="77777777" w:rsidR="00CB0D4B" w:rsidRPr="00CB0D4B" w:rsidRDefault="00CB0D4B" w:rsidP="00CB0D4B">
      <w:r w:rsidRPr="00CB0D4B">
        <w:t>Daarnaast liet EZK op verzoek van de Tweede Kamer een Maatschappelijke Kosten en Baten Analyse (MKBA) uitvoeren door CE Delft en TNO. Hierin zijn de kosten en baten van de oliewinning, inclusief de alternatieven voor de waterverwerking, op een rijtje gezet. De invalshoek is landelijk, met een kleine doorkijk naar de kosten en baten op regionaal niveau. In deze MKBA komt naar voren dat er (op landelijk niveau) grote baten zijn. Ook is een belangrijke bevinding dat de CO</w:t>
      </w:r>
      <w:r w:rsidRPr="00CB0D4B">
        <w:rPr>
          <w:vertAlign w:val="subscript"/>
        </w:rPr>
        <w:t>2</w:t>
      </w:r>
      <w:r w:rsidRPr="00CB0D4B">
        <w:t xml:space="preserve"> footprint van de </w:t>
      </w:r>
      <w:proofErr w:type="spellStart"/>
      <w:r w:rsidRPr="00CB0D4B">
        <w:t>Schoonebeker</w:t>
      </w:r>
      <w:proofErr w:type="spellEnd"/>
      <w:r w:rsidRPr="00CB0D4B">
        <w:t xml:space="preserve"> olie kleiner is dan die van geïmporteerde olie. Maar dan moet wel gebruik worden gemaakt van zogenaamde E-boilers, die draaien op groene stroom. </w:t>
      </w:r>
    </w:p>
    <w:p w14:paraId="69673AC8" w14:textId="77777777" w:rsidR="00CB0D4B" w:rsidRPr="00CB0D4B" w:rsidRDefault="00CB0D4B" w:rsidP="00CB0D4B"/>
    <w:p w14:paraId="38470264" w14:textId="1A4C899D" w:rsidR="00CB0D4B" w:rsidRPr="00CB0D4B" w:rsidRDefault="00CB0D4B" w:rsidP="00CB0D4B">
      <w:r w:rsidRPr="00CB0D4B">
        <w:t xml:space="preserve">Op verzoek van de provincie Drenthe, gemeenten Emmen en Coevorden en waterschap Vechtstromen heeft TNO </w:t>
      </w:r>
      <w:r w:rsidR="006F08AC">
        <w:t xml:space="preserve">(samen met KWR) </w:t>
      </w:r>
      <w:r w:rsidRPr="00CB0D4B">
        <w:t>het rapport Onderzoek Oliewinning Schoonebeek van RHDHV bekeken, met de vraag of de juiste conclusies uit de beschikbare informatie getrokken worden.</w:t>
      </w:r>
      <w:r w:rsidR="006F08AC">
        <w:t xml:space="preserve"> KWR is een gerenommeerd kennis- en onderzoeksinstituut op het gebied van watertechnologie.</w:t>
      </w:r>
      <w:r w:rsidRPr="00CB0D4B">
        <w:t xml:space="preserve"> </w:t>
      </w:r>
      <w:r w:rsidR="009C5AD9" w:rsidRPr="009C5AD9">
        <w:t xml:space="preserve">TNO komt tot de </w:t>
      </w:r>
      <w:r w:rsidR="009C5AD9" w:rsidRPr="009C5AD9">
        <w:lastRenderedPageBreak/>
        <w:t>conclusie dat RHDHV de juiste set van alle mogelijke verwerkingsopties voor het productiewater in het vizier heeft</w:t>
      </w:r>
      <w:r w:rsidR="009C5AD9">
        <w:t xml:space="preserve"> en dat RHDHV haar conclusies goed onderbouwt. </w:t>
      </w:r>
      <w:r w:rsidR="009C5AD9" w:rsidRPr="009C5AD9">
        <w:t>Van de drie oplossingen die RHDHV nader heeft onderzocht, meent TNO dat RHDHV te optimistisch is over oplossingen met gehele of gedeeltelijke waterzuivering. Deze zuiveringstechnieken zijn nog niet beschikbaar op industriële schaal. TNO en KWR zijn aanzienlijk behoedzamer over het tempo en de doorontwikkeling van de zuivering op de benodigde schaal. Met in acht neming van de review van TNO kunnen we begrip hebben voor de voorkeur van NAM voor rechtstreekse waterinjectie in het gasveld Schoonebeek.</w:t>
      </w:r>
      <w:r w:rsidR="009C5AD9">
        <w:t xml:space="preserve"> </w:t>
      </w:r>
      <w:r w:rsidRPr="00CB0D4B">
        <w:t xml:space="preserve">Wel vindt TNO enkele leemten in de informatie over injectie in het rapport Onderzoek </w:t>
      </w:r>
      <w:r>
        <w:t>Oliewinning Schoonebeek</w:t>
      </w:r>
      <w:r w:rsidRPr="00CB0D4B">
        <w:t xml:space="preserve">. Deze leemten kunnen ingevuld worden in de nu volgende detailonderzoeken die nodig zijn voor de vergunningaanvragen. </w:t>
      </w:r>
    </w:p>
    <w:p w14:paraId="17339A36" w14:textId="77777777" w:rsidR="00CB0D4B" w:rsidRPr="00CB0D4B" w:rsidRDefault="00CB0D4B" w:rsidP="00CB0D4B"/>
    <w:p w14:paraId="0DEC8BAB" w14:textId="143E3459" w:rsidR="00CB0D4B" w:rsidRDefault="00CB0D4B" w:rsidP="00CB0D4B">
      <w:r w:rsidRPr="00CB0D4B">
        <w:t>De presentaties en onderzoeken die 25 januari zijn behandeld, zijn al eerder bekend gemaakt via de griffie. De stukken zijn opnieuw als bijlage toegevoegd. Nieuw is de review die TNO heeft gemaakt. Nieuw is ook de onderbouwing door NAM van de voorkeur voor het injecteren van het productiewater in het gasveld Schoonebeek</w:t>
      </w:r>
      <w:r>
        <w:t>.</w:t>
      </w:r>
    </w:p>
    <w:p w14:paraId="316AE4BE" w14:textId="6CD61F84" w:rsidR="00CB0D4B" w:rsidRDefault="00CB0D4B" w:rsidP="00CB0D4B"/>
    <w:p w14:paraId="1A143CD4" w14:textId="77777777" w:rsidR="00CB0D4B" w:rsidRPr="00CB0D4B" w:rsidRDefault="00CB0D4B" w:rsidP="00CB0D4B">
      <w:pPr>
        <w:rPr>
          <w:i/>
          <w:iCs/>
        </w:rPr>
      </w:pPr>
      <w:r w:rsidRPr="00CB0D4B">
        <w:rPr>
          <w:i/>
          <w:iCs/>
        </w:rPr>
        <w:t>Bijdragenspoor</w:t>
      </w:r>
    </w:p>
    <w:p w14:paraId="156E63D0" w14:textId="3882D53D" w:rsidR="00CB0D4B" w:rsidRPr="00CB0D4B" w:rsidRDefault="00CB0D4B" w:rsidP="00CB0D4B">
      <w:r w:rsidRPr="00CB0D4B">
        <w:t xml:space="preserve">Vanaf het begin van het gebiedsproces hebben wij uitgesproken dat de regio meerwaarde moet ondervinden van de oliewinning, omdat zij ook de eventuele nadelen en risico’s ondervindt. De NAM en EZK onderschrijven dit. Dit past ook in de voorgenomen herziening van de Mijnbouwwet (zie bijlage </w:t>
      </w:r>
      <w:r>
        <w:t>10</w:t>
      </w:r>
      <w:r w:rsidRPr="00CB0D4B">
        <w:t xml:space="preserve">). </w:t>
      </w:r>
    </w:p>
    <w:p w14:paraId="46F7F163" w14:textId="77777777" w:rsidR="00CB0D4B" w:rsidRPr="00CB0D4B" w:rsidRDefault="00CB0D4B" w:rsidP="00CB0D4B"/>
    <w:p w14:paraId="30F4401A" w14:textId="77777777" w:rsidR="00CB0D4B" w:rsidRPr="00CB0D4B" w:rsidRDefault="00CB0D4B" w:rsidP="00CB0D4B">
      <w:r w:rsidRPr="00CB0D4B">
        <w:t xml:space="preserve">Uit de MKBA blijkt dat de baten van de oliewinning vooral bij de rijksoverheid landen. Het gaat met name om een direct financieel voordeel voor de schatkist. Dat wil niet zeggen er dat er helemaal geen economisch voordeel is voor de regio. Uit het Onderzoek Oliewinning Schoonebeek blijkt dat in de regio ca. 300 banen direct gemoeid zijn met de oliewinning. Jaarlijks wordt qua operationele kosten ca. €20 miljoen in de regio besteed, waarvan €2 miljoen in Schoonebeek. </w:t>
      </w:r>
    </w:p>
    <w:p w14:paraId="254BF6D2" w14:textId="77777777" w:rsidR="00CB0D4B" w:rsidRPr="00CB0D4B" w:rsidRDefault="00CB0D4B" w:rsidP="00CB0D4B"/>
    <w:p w14:paraId="6E4893CD" w14:textId="0E3B4980" w:rsidR="00CB0D4B" w:rsidRDefault="00CB0D4B" w:rsidP="00CB0D4B">
      <w:r w:rsidRPr="00CB0D4B">
        <w:t>Er wordt een onderzoek op poten gezet hoe de activiteiten verder van meerwaarde kunnen zijn voor de regio. Dit gaat de regio samen met de NAM en EZK  doen. Momenteel onderzoekt een verkenner wat het beste proces is om het bijdragenspoor te doorlopen en wie daar het beste aan kunnen deelnemen. Wij gaan er van uit dat zowel de NAM als de rijksoverheid bijdragen aan de regio.</w:t>
      </w:r>
    </w:p>
    <w:p w14:paraId="137F59CB" w14:textId="17A46D42" w:rsidR="00CB0D4B" w:rsidRDefault="00CB0D4B" w:rsidP="00CB0D4B"/>
    <w:p w14:paraId="5206366A" w14:textId="77777777" w:rsidR="00002597" w:rsidRPr="00002597" w:rsidRDefault="00002597" w:rsidP="00002597">
      <w:pPr>
        <w:rPr>
          <w:b/>
          <w:bCs/>
        </w:rPr>
      </w:pPr>
      <w:r w:rsidRPr="00002597">
        <w:rPr>
          <w:b/>
          <w:bCs/>
        </w:rPr>
        <w:t>Conclusie</w:t>
      </w:r>
    </w:p>
    <w:p w14:paraId="536256AD" w14:textId="33714855" w:rsidR="00002597" w:rsidRPr="00002597" w:rsidRDefault="00002597" w:rsidP="00002597">
      <w:r w:rsidRPr="00002597">
        <w:t xml:space="preserve">Wij zijn tevreden over onze afspraken met de NAM en EZK over het gebiedsproces. Hierin kunnen de zorgen en belangen van de omwonenden in Schoonebeek </w:t>
      </w:r>
      <w:r w:rsidR="009C5AD9">
        <w:t xml:space="preserve">en omgeving </w:t>
      </w:r>
      <w:r w:rsidRPr="00002597">
        <w:t xml:space="preserve">én onze zorgen en belangen geadresseerd worden. </w:t>
      </w:r>
    </w:p>
    <w:p w14:paraId="7EA40056" w14:textId="77777777" w:rsidR="00002597" w:rsidRPr="00002597" w:rsidRDefault="00002597" w:rsidP="00002597"/>
    <w:p w14:paraId="74ADED1B" w14:textId="6E15D380" w:rsidR="00002597" w:rsidRPr="00002597" w:rsidRDefault="00002597" w:rsidP="00002597">
      <w:r w:rsidRPr="00002597">
        <w:t xml:space="preserve">Wij vinden het belangrijk dat de direct betrokkenen, zoals omwonenden rondom de locaties, blijvend goed geïnformeerd en betrokken worden. Ook moeten zij de mogelijkheid hebben om hun vragen en zorgen te adresseren en moeten er goede afspraken </w:t>
      </w:r>
      <w:r w:rsidR="00202A96">
        <w:t xml:space="preserve">hierover </w:t>
      </w:r>
      <w:r w:rsidR="009C5AD9">
        <w:t>zijn met NAM</w:t>
      </w:r>
      <w:r w:rsidRPr="00002597">
        <w:t xml:space="preserve">. Met de ontzorgingstafel en het Afsprakenkader wordt dit wat ons betreft goed geborgd. </w:t>
      </w:r>
    </w:p>
    <w:p w14:paraId="4F6E2D67" w14:textId="77777777" w:rsidR="00002597" w:rsidRPr="00002597" w:rsidRDefault="00002597" w:rsidP="00002597"/>
    <w:p w14:paraId="50D0A75A" w14:textId="59456115" w:rsidR="00002597" w:rsidRPr="00002597" w:rsidRDefault="00002597" w:rsidP="00002597">
      <w:r w:rsidRPr="00002597">
        <w:t>Ook vinden wij dat de regio meerwaarde behoort te ondervinden van de aanwezigheid van de activiteit op haar grondgebied. Wij hebben er vertrouwen in dat met het bijdragenspoor een goed proces wordt ingericht om met EZK, de NAM en de andere decentrale overheden gezamenlijk naar deze meerwaarde te zoeken.</w:t>
      </w:r>
      <w:r w:rsidR="009C5AD9">
        <w:t xml:space="preserve"> Wij vinden de huidige verdeling van de opbrengsten van de oliewinning onevenwichtig.</w:t>
      </w:r>
    </w:p>
    <w:p w14:paraId="6FB106DA" w14:textId="77777777" w:rsidR="00002597" w:rsidRPr="00002597" w:rsidRDefault="00002597" w:rsidP="00002597"/>
    <w:p w14:paraId="7560CD42" w14:textId="23FA3A7F" w:rsidR="00002597" w:rsidRPr="00002597" w:rsidRDefault="00002597" w:rsidP="00002597">
      <w:r w:rsidRPr="00002597">
        <w:t xml:space="preserve">Wij vinden de afweging van alternatieven en de trechtering naar het uiteindelijke voornemen van de NAM, navolgbaar en logisch. Een belangrijk </w:t>
      </w:r>
      <w:r w:rsidR="001A50F8">
        <w:t>uitgangspunt</w:t>
      </w:r>
      <w:r w:rsidRPr="00002597">
        <w:t xml:space="preserve"> van ons was en is dat de injectie veilig en verantwoord voor mens, milieu en ondergrond moet zijn. Op basis van de informatie die er nu ligt, </w:t>
      </w:r>
      <w:r w:rsidR="009C5AD9">
        <w:t>vinden we dat er een gedegen basis is om over te gaan naar de fase van vergunningaanvragen</w:t>
      </w:r>
      <w:r w:rsidRPr="00002597">
        <w:t xml:space="preserve">. </w:t>
      </w:r>
    </w:p>
    <w:p w14:paraId="1DAF44C1" w14:textId="11801874" w:rsidR="00002597" w:rsidRPr="00002597" w:rsidRDefault="00002597" w:rsidP="00002597">
      <w:r w:rsidRPr="00002597">
        <w:t xml:space="preserve">Onderdeel van de vergunningprocedures is de beoordeling van de vergunningsaanvragen door de technisch adviseurs, onder andere Staatstoezicht op de Mijnen (SodM). Dan blijkt pas definitief of het inderdaad veilig en verantwoord is om productiewater in de ondergrond van Schoonebeek te injecteren. </w:t>
      </w:r>
      <w:r w:rsidR="009C5AD9">
        <w:t>Wij zullen dit kritisch blijven volgen.</w:t>
      </w:r>
    </w:p>
    <w:p w14:paraId="67ED699E" w14:textId="77777777" w:rsidR="00002597" w:rsidRPr="00002597" w:rsidRDefault="00002597" w:rsidP="00002597"/>
    <w:p w14:paraId="1B68454A" w14:textId="7B0DCC86" w:rsidR="00002597" w:rsidRPr="00002597" w:rsidRDefault="00002597" w:rsidP="00002597">
      <w:r w:rsidRPr="00002597">
        <w:lastRenderedPageBreak/>
        <w:t xml:space="preserve">Een belangrijk aspect voor de veiligheid is het gebruik van nieuwe materialen in alle pijpleidingen en injectieputten. Dit heeft de NAM inmiddels toegezegd. Dit is een belangrijk verschil met de operatie in Twente. Ook de afspraken over extra monitoring en controles, en toezicht van SodM daarop, uit het Afsprakenkader geven vertrouwen dat de veiligheid goed geborgd wordt. </w:t>
      </w:r>
    </w:p>
    <w:p w14:paraId="0A36F12B" w14:textId="77777777" w:rsidR="00002597" w:rsidRPr="00002597" w:rsidRDefault="00002597" w:rsidP="00002597"/>
    <w:p w14:paraId="0CC78923" w14:textId="170E8EA7" w:rsidR="009C5AD9" w:rsidRDefault="00002597" w:rsidP="00002597">
      <w:r w:rsidRPr="00002597">
        <w:t xml:space="preserve">Wij vinden dat er voldoende basis is om </w:t>
      </w:r>
      <w:r w:rsidR="009C5AD9">
        <w:t>onze bijdrage te leveren</w:t>
      </w:r>
      <w:r w:rsidRPr="00002597">
        <w:t xml:space="preserve"> aan </w:t>
      </w:r>
      <w:r w:rsidR="009C5AD9">
        <w:t xml:space="preserve">volgende stappen in </w:t>
      </w:r>
      <w:r w:rsidRPr="00002597">
        <w:t>het gebiedsproces.</w:t>
      </w:r>
      <w:r w:rsidR="009C5AD9">
        <w:t xml:space="preserve"> </w:t>
      </w:r>
      <w:r w:rsidRPr="00002597">
        <w:t xml:space="preserve">In de vervolgstappen zijn er onderdelen die nadere aandacht nodig hebben. Dit blijkt uit de review van TNO. Wij vragen NAM en EZK de bevindingen van TNO te betrekken in de nadere uitwerking van de plannen voor de vergunningprocedures. </w:t>
      </w:r>
    </w:p>
    <w:p w14:paraId="24835192" w14:textId="77777777" w:rsidR="00D2429F" w:rsidRDefault="00D2429F" w:rsidP="00002597"/>
    <w:p w14:paraId="5C02A6F3" w14:textId="46B444FD" w:rsidR="00002597" w:rsidRPr="00002597" w:rsidRDefault="00002597" w:rsidP="00002597">
      <w:r w:rsidRPr="00002597">
        <w:t>We willen ons antwoord op het reflectieverzoek van het ministerie baseren op bovenstaande conclusies. Daarbij willen we aandacht vragen:</w:t>
      </w:r>
    </w:p>
    <w:p w14:paraId="6CCBA12D" w14:textId="77777777" w:rsidR="00002597" w:rsidRPr="00002597" w:rsidRDefault="00002597" w:rsidP="00002597">
      <w:pPr>
        <w:numPr>
          <w:ilvl w:val="0"/>
          <w:numId w:val="39"/>
        </w:numPr>
      </w:pPr>
      <w:r w:rsidRPr="00002597">
        <w:t>Dat inwoners en belanghebbenden blijvend goed geïnformeerd worden en hun belangen goed behartigd worden, en dat daarvoor een goed geborgd vervolg wordt gegeven aan de Ontzorgingstafel .</w:t>
      </w:r>
    </w:p>
    <w:p w14:paraId="5AF32093" w14:textId="77777777" w:rsidR="00002597" w:rsidRPr="00002597" w:rsidRDefault="00002597" w:rsidP="00002597">
      <w:pPr>
        <w:numPr>
          <w:ilvl w:val="0"/>
          <w:numId w:val="39"/>
        </w:numPr>
      </w:pPr>
      <w:r w:rsidRPr="00002597">
        <w:t>Dat in de voorbereidingen van vergunningaanvragen de bevindingen van de review door TNO worden meegenomen.</w:t>
      </w:r>
    </w:p>
    <w:p w14:paraId="3C359087" w14:textId="77777777" w:rsidR="00002597" w:rsidRPr="00002597" w:rsidRDefault="00002597" w:rsidP="00002597">
      <w:pPr>
        <w:numPr>
          <w:ilvl w:val="0"/>
          <w:numId w:val="39"/>
        </w:numPr>
      </w:pPr>
      <w:r w:rsidRPr="00002597">
        <w:t>Dat de benutting van E-boilers op groene energie wordt geborgd.</w:t>
      </w:r>
    </w:p>
    <w:p w14:paraId="6DF65ECF" w14:textId="77777777" w:rsidR="00002597" w:rsidRPr="00002597" w:rsidRDefault="00002597" w:rsidP="00002597">
      <w:pPr>
        <w:numPr>
          <w:ilvl w:val="0"/>
          <w:numId w:val="39"/>
        </w:numPr>
      </w:pPr>
      <w:r w:rsidRPr="00002597">
        <w:t>Dat we in de uitwerking van het bijdragenspoor komen tot passende afspraken met NAM en rijksoverheid.</w:t>
      </w:r>
    </w:p>
    <w:p w14:paraId="1FA02E40" w14:textId="77777777" w:rsidR="00002597" w:rsidRPr="00002597" w:rsidRDefault="00002597" w:rsidP="00002597"/>
    <w:p w14:paraId="1A002C69" w14:textId="77777777" w:rsidR="00CB0D4B" w:rsidRPr="00CB0D4B" w:rsidRDefault="00CB0D4B" w:rsidP="00CB0D4B"/>
    <w:p w14:paraId="3E78ED27" w14:textId="77777777" w:rsidR="00002597" w:rsidRPr="00002597" w:rsidRDefault="00002597" w:rsidP="00002597">
      <w:r w:rsidRPr="00002597">
        <w:rPr>
          <w:b/>
          <w:bCs/>
        </w:rPr>
        <w:t>Hoe verder</w:t>
      </w:r>
    </w:p>
    <w:p w14:paraId="402EB846" w14:textId="518A760C" w:rsidR="00002597" w:rsidRPr="00002597" w:rsidRDefault="00002597" w:rsidP="00002597">
      <w:r w:rsidRPr="00002597">
        <w:t xml:space="preserve">De NAM dient nu vergunningaanvragen in. De belangrijkste vergunningen zoals de boorvergunningen, het winningsplan en de vergunningen voor injectie, vallen onder de bevoegdheid van de staatssecretaris van Mijnbouw. Onderdeel van die aanvraagprocedure is dat de regionale overheden om een advies wordt gevraagd. Waarschijnlijk worden enkele kleinere activiteiten, zoals aanleg van transportleidingen of bouwactiviteiten op de locaties, direct bij de gemeente aangevraagd. </w:t>
      </w:r>
      <w:r w:rsidR="00D2429F">
        <w:t>De toetsingskaders hiervoor staan vast, een oordeel over verwerking van afvalwater hoort daar niet bij.</w:t>
      </w:r>
    </w:p>
    <w:p w14:paraId="5B603DBB" w14:textId="77777777" w:rsidR="00002597" w:rsidRPr="00002597" w:rsidRDefault="00002597" w:rsidP="00002597"/>
    <w:p w14:paraId="162D02C8" w14:textId="77777777" w:rsidR="00002597" w:rsidRPr="00002597" w:rsidRDefault="00002597" w:rsidP="00002597">
      <w:pPr>
        <w:rPr>
          <w:b/>
          <w:bCs/>
        </w:rPr>
      </w:pPr>
      <w:r w:rsidRPr="00002597">
        <w:rPr>
          <w:b/>
          <w:bCs/>
        </w:rPr>
        <w:t>Wat vragen wij u</w:t>
      </w:r>
    </w:p>
    <w:p w14:paraId="57D06FF2" w14:textId="020BC806" w:rsidR="00002597" w:rsidRPr="00002597" w:rsidRDefault="00002597" w:rsidP="00002597">
      <w:r w:rsidRPr="00002597">
        <w:t xml:space="preserve">We vinden het belangrijk het gevoel van de raad te vernemen, voordat we de vraag van het ministerie beantwoorden die hierboven is vermeld. Daarom vragen we u of de raad onze conclusies deelt. Zoals al aangegeven </w:t>
      </w:r>
      <w:r w:rsidR="00202A96">
        <w:t>hopen we hierover met u te spreken in de</w:t>
      </w:r>
      <w:r w:rsidRPr="00002597">
        <w:t xml:space="preserve"> commissievergadering van </w:t>
      </w:r>
      <w:r>
        <w:t>13</w:t>
      </w:r>
      <w:r w:rsidRPr="00002597">
        <w:t xml:space="preserve"> maart. </w:t>
      </w:r>
    </w:p>
    <w:p w14:paraId="715B248B" w14:textId="77777777" w:rsidR="00CB0D4B" w:rsidRPr="00CB0D4B" w:rsidRDefault="00CB0D4B" w:rsidP="00CB0D4B"/>
    <w:p w14:paraId="6D840AA1" w14:textId="77777777" w:rsidR="00CB0D4B" w:rsidRDefault="00CB0D4B" w:rsidP="00CB0D4B"/>
    <w:p w14:paraId="70E1F06C" w14:textId="77777777" w:rsidR="00CB0D4B" w:rsidRDefault="00CB0D4B" w:rsidP="00445891"/>
    <w:p w14:paraId="6329D6EB" w14:textId="77777777" w:rsidR="00802F6E" w:rsidRDefault="00802F6E" w:rsidP="00445891"/>
    <w:tbl>
      <w:tblPr>
        <w:tblStyle w:val="Tabelrasterlic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6"/>
        <w:gridCol w:w="4634"/>
      </w:tblGrid>
      <w:tr w:rsidR="00A700FE" w14:paraId="682C09A5" w14:textId="77777777" w:rsidTr="005A2AE7">
        <w:tc>
          <w:tcPr>
            <w:tcW w:w="4710" w:type="dxa"/>
            <w:hideMark/>
          </w:tcPr>
          <w:p w14:paraId="5726D102" w14:textId="77777777" w:rsidR="005A2AE7" w:rsidRDefault="001A50F8">
            <w:pPr>
              <w:rPr>
                <w:sz w:val="20"/>
              </w:rPr>
            </w:pPr>
            <w:proofErr w:type="spellStart"/>
            <w:r>
              <w:rPr>
                <w:sz w:val="20"/>
              </w:rPr>
              <w:t>Hoogachtend</w:t>
            </w:r>
            <w:proofErr w:type="spellEnd"/>
            <w:r>
              <w:rPr>
                <w:sz w:val="20"/>
              </w:rPr>
              <w:t>,</w:t>
            </w:r>
          </w:p>
        </w:tc>
        <w:tc>
          <w:tcPr>
            <w:tcW w:w="4710" w:type="dxa"/>
          </w:tcPr>
          <w:p w14:paraId="072D1930" w14:textId="77777777" w:rsidR="005A2AE7" w:rsidRDefault="005A2AE7">
            <w:pPr>
              <w:rPr>
                <w:sz w:val="20"/>
              </w:rPr>
            </w:pPr>
          </w:p>
        </w:tc>
      </w:tr>
      <w:tr w:rsidR="00A700FE" w14:paraId="62BFB7D3" w14:textId="77777777" w:rsidTr="005A2AE7">
        <w:tc>
          <w:tcPr>
            <w:tcW w:w="4710" w:type="dxa"/>
            <w:hideMark/>
          </w:tcPr>
          <w:p w14:paraId="7C7AFC85" w14:textId="77777777" w:rsidR="005A2AE7" w:rsidRDefault="001A50F8">
            <w:pPr>
              <w:rPr>
                <w:sz w:val="20"/>
              </w:rPr>
            </w:pPr>
            <w:proofErr w:type="spellStart"/>
            <w:r>
              <w:rPr>
                <w:sz w:val="20"/>
              </w:rPr>
              <w:t>burgemeester</w:t>
            </w:r>
            <w:proofErr w:type="spellEnd"/>
            <w:r>
              <w:rPr>
                <w:sz w:val="20"/>
              </w:rPr>
              <w:t xml:space="preserve"> en </w:t>
            </w:r>
            <w:proofErr w:type="spellStart"/>
            <w:r>
              <w:rPr>
                <w:sz w:val="20"/>
              </w:rPr>
              <w:t>wethouders</w:t>
            </w:r>
            <w:proofErr w:type="spellEnd"/>
            <w:r>
              <w:rPr>
                <w:sz w:val="20"/>
              </w:rPr>
              <w:t xml:space="preserve"> van Emmen</w:t>
            </w:r>
          </w:p>
        </w:tc>
        <w:tc>
          <w:tcPr>
            <w:tcW w:w="4710" w:type="dxa"/>
          </w:tcPr>
          <w:p w14:paraId="153664A5" w14:textId="77777777" w:rsidR="005A2AE7" w:rsidRDefault="005A2AE7">
            <w:pPr>
              <w:rPr>
                <w:sz w:val="20"/>
              </w:rPr>
            </w:pPr>
          </w:p>
        </w:tc>
      </w:tr>
      <w:tr w:rsidR="00A700FE" w14:paraId="5C1080CF" w14:textId="77777777" w:rsidTr="005A2AE7">
        <w:tc>
          <w:tcPr>
            <w:tcW w:w="4710" w:type="dxa"/>
            <w:hideMark/>
          </w:tcPr>
          <w:p w14:paraId="6FFC0818" w14:textId="77777777" w:rsidR="005A2AE7" w:rsidRDefault="001A50F8">
            <w:pPr>
              <w:rPr>
                <w:sz w:val="20"/>
              </w:rPr>
            </w:pPr>
            <w:r>
              <w:rPr>
                <w:sz w:val="20"/>
              </w:rPr>
              <w:t xml:space="preserve">de </w:t>
            </w:r>
            <w:proofErr w:type="spellStart"/>
            <w:r>
              <w:rPr>
                <w:sz w:val="20"/>
              </w:rPr>
              <w:t>gemeentesecretaris</w:t>
            </w:r>
            <w:proofErr w:type="spellEnd"/>
          </w:p>
        </w:tc>
        <w:tc>
          <w:tcPr>
            <w:tcW w:w="4710" w:type="dxa"/>
            <w:hideMark/>
          </w:tcPr>
          <w:p w14:paraId="32CF76E2" w14:textId="77777777" w:rsidR="005A2AE7" w:rsidRDefault="001A50F8">
            <w:pPr>
              <w:rPr>
                <w:sz w:val="20"/>
              </w:rPr>
            </w:pPr>
            <w:r>
              <w:rPr>
                <w:sz w:val="20"/>
              </w:rPr>
              <w:t xml:space="preserve">de </w:t>
            </w:r>
            <w:proofErr w:type="spellStart"/>
            <w:r>
              <w:rPr>
                <w:sz w:val="20"/>
              </w:rPr>
              <w:t>burgemeester</w:t>
            </w:r>
            <w:proofErr w:type="spellEnd"/>
          </w:p>
        </w:tc>
      </w:tr>
      <w:tr w:rsidR="00A700FE" w14:paraId="57371821" w14:textId="77777777" w:rsidTr="005A2AE7">
        <w:tc>
          <w:tcPr>
            <w:tcW w:w="4710" w:type="dxa"/>
          </w:tcPr>
          <w:p w14:paraId="002A74B2" w14:textId="77777777" w:rsidR="005A2AE7" w:rsidRDefault="005A2AE7">
            <w:pPr>
              <w:rPr>
                <w:sz w:val="20"/>
              </w:rPr>
            </w:pPr>
          </w:p>
        </w:tc>
        <w:tc>
          <w:tcPr>
            <w:tcW w:w="4710" w:type="dxa"/>
          </w:tcPr>
          <w:p w14:paraId="77CB8EED" w14:textId="77777777" w:rsidR="005A2AE7" w:rsidRDefault="005A2AE7">
            <w:pPr>
              <w:rPr>
                <w:sz w:val="20"/>
              </w:rPr>
            </w:pPr>
          </w:p>
        </w:tc>
      </w:tr>
      <w:tr w:rsidR="00A700FE" w14:paraId="356E3C3B" w14:textId="77777777" w:rsidTr="005A2AE7">
        <w:tc>
          <w:tcPr>
            <w:tcW w:w="4710" w:type="dxa"/>
          </w:tcPr>
          <w:p w14:paraId="77A57FC7" w14:textId="77777777" w:rsidR="005A2AE7" w:rsidRDefault="005A2AE7">
            <w:pPr>
              <w:rPr>
                <w:sz w:val="20"/>
              </w:rPr>
            </w:pPr>
          </w:p>
        </w:tc>
        <w:tc>
          <w:tcPr>
            <w:tcW w:w="4710" w:type="dxa"/>
          </w:tcPr>
          <w:p w14:paraId="2323F4AC" w14:textId="77777777" w:rsidR="005A2AE7" w:rsidRDefault="005A2AE7">
            <w:pPr>
              <w:rPr>
                <w:sz w:val="20"/>
              </w:rPr>
            </w:pPr>
          </w:p>
        </w:tc>
      </w:tr>
      <w:tr w:rsidR="00A700FE" w14:paraId="56EC9352" w14:textId="77777777" w:rsidTr="005A2AE7">
        <w:tc>
          <w:tcPr>
            <w:tcW w:w="4710" w:type="dxa"/>
          </w:tcPr>
          <w:p w14:paraId="610983CA" w14:textId="77777777" w:rsidR="005A2AE7" w:rsidRDefault="005A2AE7">
            <w:pPr>
              <w:rPr>
                <w:sz w:val="20"/>
              </w:rPr>
            </w:pPr>
          </w:p>
        </w:tc>
        <w:tc>
          <w:tcPr>
            <w:tcW w:w="4710" w:type="dxa"/>
          </w:tcPr>
          <w:p w14:paraId="4511CCDA" w14:textId="77777777" w:rsidR="005A2AE7" w:rsidRDefault="005A2AE7">
            <w:pPr>
              <w:rPr>
                <w:sz w:val="20"/>
              </w:rPr>
            </w:pPr>
          </w:p>
        </w:tc>
      </w:tr>
      <w:tr w:rsidR="00A700FE" w14:paraId="317913AC" w14:textId="77777777" w:rsidTr="005A2AE7">
        <w:tc>
          <w:tcPr>
            <w:tcW w:w="4710" w:type="dxa"/>
          </w:tcPr>
          <w:p w14:paraId="4CDC9F9C" w14:textId="77777777" w:rsidR="005A2AE7" w:rsidRDefault="005A2AE7">
            <w:pPr>
              <w:rPr>
                <w:sz w:val="20"/>
              </w:rPr>
            </w:pPr>
          </w:p>
        </w:tc>
        <w:tc>
          <w:tcPr>
            <w:tcW w:w="4710" w:type="dxa"/>
          </w:tcPr>
          <w:p w14:paraId="46E3EFF3" w14:textId="77777777" w:rsidR="005A2AE7" w:rsidRDefault="005A2AE7">
            <w:pPr>
              <w:rPr>
                <w:sz w:val="20"/>
              </w:rPr>
            </w:pPr>
          </w:p>
        </w:tc>
      </w:tr>
      <w:tr w:rsidR="00A700FE" w14:paraId="459DB5DC" w14:textId="77777777" w:rsidTr="005A2AE7">
        <w:tc>
          <w:tcPr>
            <w:tcW w:w="4710" w:type="dxa"/>
            <w:hideMark/>
          </w:tcPr>
          <w:p w14:paraId="0CF47186" w14:textId="77777777" w:rsidR="005A2AE7" w:rsidRDefault="001A50F8" w:rsidP="007918F3">
            <w:pPr>
              <w:rPr>
                <w:sz w:val="20"/>
              </w:rPr>
            </w:pPr>
            <w:r>
              <w:rPr>
                <w:sz w:val="20"/>
              </w:rPr>
              <w:t>M. Plantinga</w:t>
            </w:r>
            <w:r w:rsidR="00AF0612">
              <w:rPr>
                <w:sz w:val="20"/>
              </w:rPr>
              <w:t>-</w:t>
            </w:r>
            <w:proofErr w:type="spellStart"/>
            <w:r w:rsidR="00AF0612">
              <w:rPr>
                <w:sz w:val="20"/>
              </w:rPr>
              <w:t>Leenders</w:t>
            </w:r>
            <w:proofErr w:type="spellEnd"/>
            <w:r>
              <w:rPr>
                <w:sz w:val="20"/>
              </w:rPr>
              <w:t xml:space="preserve"> </w:t>
            </w:r>
          </w:p>
        </w:tc>
        <w:tc>
          <w:tcPr>
            <w:tcW w:w="4710" w:type="dxa"/>
            <w:hideMark/>
          </w:tcPr>
          <w:p w14:paraId="18B3D276" w14:textId="77777777" w:rsidR="005A2AE7" w:rsidRDefault="001A50F8">
            <w:pPr>
              <w:rPr>
                <w:sz w:val="20"/>
              </w:rPr>
            </w:pPr>
            <w:r>
              <w:rPr>
                <w:sz w:val="20"/>
              </w:rPr>
              <w:t xml:space="preserve">H.F. van Oosterhout </w:t>
            </w:r>
          </w:p>
        </w:tc>
      </w:tr>
    </w:tbl>
    <w:p w14:paraId="4E568D37" w14:textId="77777777" w:rsidR="00DE110F" w:rsidRDefault="001A50F8" w:rsidP="00B949D2">
      <w:r>
        <w:t xml:space="preserve"> </w:t>
      </w:r>
    </w:p>
    <w:p w14:paraId="69745E14" w14:textId="77777777" w:rsidR="00003DD0" w:rsidRDefault="00003DD0" w:rsidP="00B949D2"/>
    <w:sectPr w:rsidR="00003DD0" w:rsidSect="00EE7765">
      <w:headerReference w:type="default" r:id="rId7"/>
      <w:headerReference w:type="first" r:id="rId8"/>
      <w:pgSz w:w="11906" w:h="16838" w:code="9"/>
      <w:pgMar w:top="1247" w:right="851" w:bottom="1752" w:left="1775" w:header="425" w:footer="425" w:gutter="0"/>
      <w:paperSrc w:first="3"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541DC" w14:textId="77777777" w:rsidR="00A279BE" w:rsidRDefault="001A50F8">
      <w:pPr>
        <w:spacing w:line="240" w:lineRule="auto"/>
      </w:pPr>
      <w:r>
        <w:separator/>
      </w:r>
    </w:p>
  </w:endnote>
  <w:endnote w:type="continuationSeparator" w:id="0">
    <w:p w14:paraId="57F9F83C" w14:textId="77777777" w:rsidR="00A279BE" w:rsidRDefault="001A50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Com 45 Light">
    <w:panose1 w:val="020B0303030504020204"/>
    <w:charset w:val="00"/>
    <w:family w:val="swiss"/>
    <w:pitch w:val="variable"/>
    <w:sig w:usb0="800000AF" w:usb1="5000204A" w:usb2="00000000" w:usb3="00000000" w:csb0="0000009B" w:csb1="00000000"/>
  </w:font>
  <w:font w:name="Frutiger LT Com 55 Roman">
    <w:panose1 w:val="020B0503030504020204"/>
    <w:charset w:val="00"/>
    <w:family w:val="swiss"/>
    <w:pitch w:val="variable"/>
    <w:sig w:usb0="800000AF" w:usb1="5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A2312" w14:textId="77777777" w:rsidR="00A279BE" w:rsidRDefault="001A50F8">
      <w:pPr>
        <w:spacing w:line="240" w:lineRule="auto"/>
      </w:pPr>
      <w:r>
        <w:separator/>
      </w:r>
    </w:p>
  </w:footnote>
  <w:footnote w:type="continuationSeparator" w:id="0">
    <w:p w14:paraId="01705398" w14:textId="77777777" w:rsidR="00A279BE" w:rsidRDefault="001A50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06D8B" w14:textId="77777777" w:rsidR="004C1F4B" w:rsidRPr="005B44A9" w:rsidRDefault="001A50F8" w:rsidP="005B44A9">
    <w:pPr>
      <w:pStyle w:val="HuisstijlNaamgemeentedatum"/>
    </w:pPr>
    <w:smartTag w:uri="urn:schemas-microsoft-com:office:smarttags" w:element="PersonName">
      <w:r w:rsidRPr="005B44A9">
        <w:t>Gemeente Emmen</w:t>
      </w:r>
    </w:smartTag>
    <w:r w:rsidRPr="005B44A9">
      <w:t>,</w:t>
    </w:r>
  </w:p>
  <w:p w14:paraId="29C7532D" w14:textId="77777777" w:rsidR="00732B74" w:rsidRDefault="001A50F8" w:rsidP="005B44A9">
    <w:pPr>
      <w:pStyle w:val="HuisstijlNaamgemeentedatum"/>
    </w:pPr>
    <w:r>
      <w:t>39990-2023:006754</w:t>
    </w:r>
  </w:p>
  <w:p w14:paraId="5ECEAB8E" w14:textId="77777777" w:rsidR="004C1F4B" w:rsidRPr="005B44A9" w:rsidRDefault="001A50F8" w:rsidP="005B44A9">
    <w:pPr>
      <w:pStyle w:val="HuisstijlNaamgemeentedatum"/>
    </w:pPr>
    <w:r w:rsidRPr="005B44A9">
      <w:t xml:space="preserve">blad </w:t>
    </w:r>
    <w:r w:rsidRPr="005B44A9">
      <w:fldChar w:fldCharType="begin"/>
    </w:r>
    <w:r w:rsidRPr="005B44A9">
      <w:instrText xml:space="preserve">PAGE  </w:instrText>
    </w:r>
    <w:r w:rsidRPr="005B44A9">
      <w:fldChar w:fldCharType="separate"/>
    </w:r>
    <w:r w:rsidR="00856156">
      <w:rPr>
        <w:noProof/>
      </w:rPr>
      <w:t>2</w:t>
    </w:r>
    <w:r w:rsidRPr="005B44A9">
      <w:fldChar w:fldCharType="end"/>
    </w:r>
    <w:r w:rsidR="005B44A9" w:rsidRPr="005B44A9">
      <w:t>-</w:t>
    </w:r>
    <w:r w:rsidR="00856156">
      <w:fldChar w:fldCharType="begin"/>
    </w:r>
    <w:r>
      <w:instrText xml:space="preserve"> NUMPAGES </w:instrText>
    </w:r>
    <w:r w:rsidR="00856156">
      <w:fldChar w:fldCharType="separate"/>
    </w:r>
    <w:r w:rsidR="00856156">
      <w:rPr>
        <w:noProof/>
      </w:rPr>
      <w:t>2</w:t>
    </w:r>
    <w:r w:rsidR="00856156">
      <w:rPr>
        <w:noProof/>
      </w:rPr>
      <w:fldChar w:fldCharType="end"/>
    </w:r>
  </w:p>
  <w:p w14:paraId="399847FE" w14:textId="77777777" w:rsidR="00A17C40" w:rsidRPr="005B44A9" w:rsidRDefault="00A17C40" w:rsidP="005B44A9">
    <w:pPr>
      <w:pStyle w:val="HuisstijlNaamgemeentedatum"/>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702" w:tblpY="285"/>
      <w:tblOverlap w:val="never"/>
      <w:tblW w:w="9840" w:type="dxa"/>
      <w:tblLayout w:type="fixed"/>
      <w:tblCellMar>
        <w:left w:w="70" w:type="dxa"/>
        <w:right w:w="70" w:type="dxa"/>
      </w:tblCellMar>
      <w:tblLook w:val="0000" w:firstRow="0" w:lastRow="0" w:firstColumn="0" w:lastColumn="0" w:noHBand="0" w:noVBand="0"/>
    </w:tblPr>
    <w:tblGrid>
      <w:gridCol w:w="2436"/>
      <w:gridCol w:w="1834"/>
      <w:gridCol w:w="413"/>
      <w:gridCol w:w="976"/>
      <w:gridCol w:w="22"/>
      <w:gridCol w:w="294"/>
      <w:gridCol w:w="704"/>
      <w:gridCol w:w="699"/>
      <w:gridCol w:w="235"/>
      <w:gridCol w:w="358"/>
      <w:gridCol w:w="619"/>
      <w:gridCol w:w="1250"/>
    </w:tblGrid>
    <w:tr w:rsidR="00A700FE" w14:paraId="57FE5E14" w14:textId="77777777" w:rsidTr="003D1187">
      <w:trPr>
        <w:gridAfter w:val="9"/>
        <w:wAfter w:w="5157" w:type="dxa"/>
        <w:trHeight w:val="340"/>
      </w:trPr>
      <w:tc>
        <w:tcPr>
          <w:tcW w:w="4683" w:type="dxa"/>
          <w:gridSpan w:val="3"/>
          <w:vAlign w:val="center"/>
        </w:tcPr>
        <w:p w14:paraId="63DAB27D" w14:textId="77777777" w:rsidR="004227ED" w:rsidRDefault="001A50F8" w:rsidP="00874ABA">
          <w:pPr>
            <w:pStyle w:val="HuisstijlProjectnaam"/>
            <w:ind w:left="57"/>
          </w:pPr>
          <w:r>
            <w:t xml:space="preserve"> </w:t>
          </w:r>
        </w:p>
      </w:tc>
    </w:tr>
    <w:tr w:rsidR="00A700FE" w14:paraId="4CE73730" w14:textId="77777777" w:rsidTr="003D1187">
      <w:trPr>
        <w:trHeight w:hRule="exact" w:val="992"/>
      </w:trPr>
      <w:tc>
        <w:tcPr>
          <w:tcW w:w="2436" w:type="dxa"/>
          <w:vAlign w:val="center"/>
        </w:tcPr>
        <w:p w14:paraId="546BF8BC" w14:textId="77777777" w:rsidR="004227ED" w:rsidRPr="006A35E9" w:rsidRDefault="001A50F8" w:rsidP="00874ABA">
          <w:pPr>
            <w:pStyle w:val="HuisstijlNAWgegevens"/>
            <w:ind w:left="57"/>
          </w:pPr>
          <w:r w:rsidRPr="006A35E9">
            <w:t>Raadhuisplein 1</w:t>
          </w:r>
        </w:p>
        <w:p w14:paraId="4D322B79" w14:textId="77777777" w:rsidR="004227ED" w:rsidRPr="006A35E9" w:rsidRDefault="001A50F8" w:rsidP="00874ABA">
          <w:pPr>
            <w:pStyle w:val="HuisstijlNAWgegevens"/>
            <w:ind w:left="57"/>
          </w:pPr>
          <w:r w:rsidRPr="006A35E9">
            <w:t>7811 AP Emmen</w:t>
          </w:r>
        </w:p>
        <w:p w14:paraId="18BA9F5F" w14:textId="77777777" w:rsidR="004227ED" w:rsidRDefault="001A50F8" w:rsidP="00874ABA">
          <w:pPr>
            <w:pStyle w:val="HuisstijlNAWgegevens"/>
            <w:ind w:left="57"/>
          </w:pPr>
          <w:r w:rsidRPr="006A35E9">
            <w:t>t. 14 0591</w:t>
          </w:r>
        </w:p>
        <w:p w14:paraId="4A80ADE4" w14:textId="77777777" w:rsidR="004227ED" w:rsidRPr="006A35E9" w:rsidRDefault="001A50F8" w:rsidP="00874ABA">
          <w:pPr>
            <w:pStyle w:val="HuisstijlNAWgegevens"/>
            <w:ind w:left="57"/>
          </w:pPr>
          <w:r w:rsidRPr="006A35E9">
            <w:t xml:space="preserve">f. 0591 </w:t>
          </w:r>
          <w:r w:rsidR="00B61809">
            <w:t>377602</w:t>
          </w:r>
        </w:p>
      </w:tc>
      <w:tc>
        <w:tcPr>
          <w:tcW w:w="2247" w:type="dxa"/>
          <w:gridSpan w:val="2"/>
          <w:vAlign w:val="center"/>
        </w:tcPr>
        <w:p w14:paraId="459BEE60" w14:textId="77777777" w:rsidR="004227ED" w:rsidRPr="006A35E9" w:rsidRDefault="001A50F8" w:rsidP="00874ABA">
          <w:pPr>
            <w:pStyle w:val="HuisstijlNAWgegevens"/>
            <w:ind w:left="57"/>
          </w:pPr>
          <w:r w:rsidRPr="006A35E9">
            <w:t>Postbus 30001</w:t>
          </w:r>
        </w:p>
        <w:p w14:paraId="0A14BDF5" w14:textId="77777777" w:rsidR="004227ED" w:rsidRPr="006A35E9" w:rsidRDefault="001A50F8" w:rsidP="00874ABA">
          <w:pPr>
            <w:pStyle w:val="HuisstijlNAWgegevens"/>
            <w:ind w:left="57"/>
          </w:pPr>
          <w:r w:rsidRPr="006A35E9">
            <w:t>7800 RA Emmen</w:t>
          </w:r>
        </w:p>
        <w:p w14:paraId="58C814C1" w14:textId="77777777" w:rsidR="004227ED" w:rsidRPr="006A35E9" w:rsidRDefault="001A50F8" w:rsidP="00874ABA">
          <w:pPr>
            <w:pStyle w:val="HuisstijlNAWgegevens"/>
            <w:ind w:left="57"/>
          </w:pPr>
          <w:r w:rsidRPr="006A35E9">
            <w:t>e. gemeente@emmen.nl</w:t>
          </w:r>
        </w:p>
        <w:p w14:paraId="0ED10529" w14:textId="77777777" w:rsidR="004227ED" w:rsidRDefault="001A50F8" w:rsidP="00874ABA">
          <w:pPr>
            <w:pStyle w:val="HuisstijlNAWgegevens"/>
            <w:ind w:left="57"/>
          </w:pPr>
          <w:r>
            <w:t>i. gemeente.</w:t>
          </w:r>
          <w:r w:rsidRPr="006A35E9">
            <w:t>emmen.nl</w:t>
          </w:r>
        </w:p>
      </w:tc>
      <w:tc>
        <w:tcPr>
          <w:tcW w:w="976" w:type="dxa"/>
          <w:shd w:val="clear" w:color="auto" w:fill="auto"/>
          <w:vAlign w:val="center"/>
        </w:tcPr>
        <w:p w14:paraId="03BFAF98" w14:textId="77777777" w:rsidR="004227ED" w:rsidRDefault="004227ED" w:rsidP="00874ABA">
          <w:pPr>
            <w:ind w:left="57"/>
          </w:pPr>
        </w:p>
      </w:tc>
      <w:tc>
        <w:tcPr>
          <w:tcW w:w="1020" w:type="dxa"/>
          <w:gridSpan w:val="3"/>
          <w:shd w:val="clear" w:color="auto" w:fill="auto"/>
          <w:vAlign w:val="center"/>
        </w:tcPr>
        <w:p w14:paraId="6BC00872" w14:textId="77777777" w:rsidR="004227ED" w:rsidRDefault="004227ED" w:rsidP="00874ABA">
          <w:pPr>
            <w:ind w:left="57"/>
          </w:pPr>
        </w:p>
      </w:tc>
      <w:tc>
        <w:tcPr>
          <w:tcW w:w="934" w:type="dxa"/>
          <w:gridSpan w:val="2"/>
          <w:shd w:val="clear" w:color="auto" w:fill="auto"/>
          <w:vAlign w:val="center"/>
        </w:tcPr>
        <w:p w14:paraId="41110064" w14:textId="77777777" w:rsidR="004227ED" w:rsidRDefault="004227ED" w:rsidP="00874ABA">
          <w:pPr>
            <w:ind w:left="57"/>
          </w:pPr>
        </w:p>
      </w:tc>
      <w:tc>
        <w:tcPr>
          <w:tcW w:w="977" w:type="dxa"/>
          <w:gridSpan w:val="2"/>
          <w:shd w:val="clear" w:color="auto" w:fill="auto"/>
          <w:vAlign w:val="center"/>
        </w:tcPr>
        <w:p w14:paraId="4448C349" w14:textId="77777777" w:rsidR="004227ED" w:rsidRDefault="004227ED" w:rsidP="00874ABA">
          <w:pPr>
            <w:ind w:left="57"/>
          </w:pPr>
        </w:p>
      </w:tc>
      <w:tc>
        <w:tcPr>
          <w:tcW w:w="1250" w:type="dxa"/>
          <w:shd w:val="clear" w:color="auto" w:fill="auto"/>
          <w:vAlign w:val="center"/>
        </w:tcPr>
        <w:p w14:paraId="3678A1E2" w14:textId="77777777" w:rsidR="004227ED" w:rsidRDefault="004227ED" w:rsidP="00874ABA">
          <w:pPr>
            <w:ind w:left="57"/>
          </w:pPr>
        </w:p>
      </w:tc>
    </w:tr>
    <w:tr w:rsidR="00A700FE" w14:paraId="5F9427DF" w14:textId="77777777" w:rsidTr="003D1187">
      <w:trPr>
        <w:trHeight w:hRule="exact" w:val="284"/>
      </w:trPr>
      <w:tc>
        <w:tcPr>
          <w:tcW w:w="4683" w:type="dxa"/>
          <w:gridSpan w:val="3"/>
        </w:tcPr>
        <w:p w14:paraId="5D3D0F57" w14:textId="77777777" w:rsidR="004227ED" w:rsidRDefault="004227ED" w:rsidP="00874ABA">
          <w:pPr>
            <w:ind w:left="57"/>
          </w:pPr>
        </w:p>
      </w:tc>
      <w:tc>
        <w:tcPr>
          <w:tcW w:w="976" w:type="dxa"/>
          <w:shd w:val="clear" w:color="auto" w:fill="auto"/>
        </w:tcPr>
        <w:p w14:paraId="0A8273D2" w14:textId="77777777" w:rsidR="004227ED" w:rsidRDefault="004227ED" w:rsidP="00874ABA">
          <w:pPr>
            <w:ind w:left="57"/>
          </w:pPr>
        </w:p>
      </w:tc>
      <w:tc>
        <w:tcPr>
          <w:tcW w:w="1020" w:type="dxa"/>
          <w:gridSpan w:val="3"/>
          <w:shd w:val="clear" w:color="auto" w:fill="auto"/>
        </w:tcPr>
        <w:p w14:paraId="49A1F264" w14:textId="77777777" w:rsidR="004227ED" w:rsidRDefault="004227ED" w:rsidP="00874ABA">
          <w:pPr>
            <w:ind w:left="57"/>
          </w:pPr>
        </w:p>
      </w:tc>
      <w:tc>
        <w:tcPr>
          <w:tcW w:w="934" w:type="dxa"/>
          <w:gridSpan w:val="2"/>
          <w:shd w:val="clear" w:color="auto" w:fill="auto"/>
        </w:tcPr>
        <w:p w14:paraId="64DCBB85" w14:textId="77777777" w:rsidR="004227ED" w:rsidRDefault="004227ED" w:rsidP="00874ABA">
          <w:pPr>
            <w:ind w:left="57"/>
          </w:pPr>
        </w:p>
      </w:tc>
      <w:tc>
        <w:tcPr>
          <w:tcW w:w="977" w:type="dxa"/>
          <w:gridSpan w:val="2"/>
          <w:shd w:val="clear" w:color="auto" w:fill="auto"/>
        </w:tcPr>
        <w:p w14:paraId="0312CB51" w14:textId="77777777" w:rsidR="004227ED" w:rsidRDefault="004227ED" w:rsidP="00874ABA">
          <w:pPr>
            <w:ind w:left="57"/>
          </w:pPr>
        </w:p>
      </w:tc>
      <w:tc>
        <w:tcPr>
          <w:tcW w:w="1250" w:type="dxa"/>
          <w:shd w:val="clear" w:color="auto" w:fill="auto"/>
        </w:tcPr>
        <w:p w14:paraId="030E886B" w14:textId="77777777" w:rsidR="004227ED" w:rsidRDefault="004227ED" w:rsidP="00874ABA">
          <w:pPr>
            <w:ind w:left="57"/>
          </w:pPr>
        </w:p>
      </w:tc>
    </w:tr>
    <w:tr w:rsidR="00A700FE" w14:paraId="124D6CF6" w14:textId="77777777" w:rsidTr="003D1187">
      <w:trPr>
        <w:trHeight w:val="255"/>
      </w:trPr>
      <w:tc>
        <w:tcPr>
          <w:tcW w:w="4683" w:type="dxa"/>
          <w:gridSpan w:val="3"/>
        </w:tcPr>
        <w:p w14:paraId="51CA6CEC" w14:textId="77777777" w:rsidR="004227ED" w:rsidRPr="00442740" w:rsidRDefault="004227ED" w:rsidP="00874ABA">
          <w:pPr>
            <w:ind w:left="57"/>
          </w:pPr>
        </w:p>
      </w:tc>
      <w:tc>
        <w:tcPr>
          <w:tcW w:w="976" w:type="dxa"/>
          <w:vMerge w:val="restart"/>
          <w:shd w:val="clear" w:color="auto" w:fill="auto"/>
        </w:tcPr>
        <w:p w14:paraId="5DC186E7" w14:textId="77777777" w:rsidR="004227ED" w:rsidRDefault="004227ED" w:rsidP="00874ABA">
          <w:pPr>
            <w:ind w:left="57"/>
          </w:pPr>
        </w:p>
      </w:tc>
      <w:tc>
        <w:tcPr>
          <w:tcW w:w="1020" w:type="dxa"/>
          <w:gridSpan w:val="3"/>
          <w:vMerge w:val="restart"/>
          <w:shd w:val="clear" w:color="auto" w:fill="auto"/>
        </w:tcPr>
        <w:p w14:paraId="64613EB5" w14:textId="77777777" w:rsidR="004227ED" w:rsidRDefault="004227ED" w:rsidP="00874ABA">
          <w:pPr>
            <w:ind w:left="57"/>
          </w:pPr>
        </w:p>
      </w:tc>
      <w:tc>
        <w:tcPr>
          <w:tcW w:w="934" w:type="dxa"/>
          <w:gridSpan w:val="2"/>
          <w:vMerge w:val="restart"/>
          <w:shd w:val="clear" w:color="auto" w:fill="auto"/>
        </w:tcPr>
        <w:p w14:paraId="01AF8A16" w14:textId="77777777" w:rsidR="004227ED" w:rsidRDefault="004227ED" w:rsidP="00874ABA">
          <w:pPr>
            <w:ind w:left="57"/>
          </w:pPr>
        </w:p>
      </w:tc>
      <w:tc>
        <w:tcPr>
          <w:tcW w:w="977" w:type="dxa"/>
          <w:gridSpan w:val="2"/>
          <w:vMerge w:val="restart"/>
          <w:shd w:val="clear" w:color="auto" w:fill="auto"/>
        </w:tcPr>
        <w:p w14:paraId="465129C9" w14:textId="77777777" w:rsidR="004227ED" w:rsidRDefault="004227ED" w:rsidP="00874ABA">
          <w:pPr>
            <w:ind w:left="57"/>
          </w:pPr>
        </w:p>
      </w:tc>
      <w:tc>
        <w:tcPr>
          <w:tcW w:w="1250" w:type="dxa"/>
          <w:vMerge w:val="restart"/>
          <w:shd w:val="clear" w:color="auto" w:fill="auto"/>
        </w:tcPr>
        <w:p w14:paraId="32BCDBEA" w14:textId="77777777" w:rsidR="004227ED" w:rsidRDefault="004227ED" w:rsidP="00874ABA">
          <w:pPr>
            <w:ind w:left="57"/>
          </w:pPr>
        </w:p>
      </w:tc>
    </w:tr>
    <w:tr w:rsidR="00A700FE" w14:paraId="01DCF483" w14:textId="77777777" w:rsidTr="003D1187">
      <w:trPr>
        <w:trHeight w:hRule="exact" w:val="255"/>
      </w:trPr>
      <w:tc>
        <w:tcPr>
          <w:tcW w:w="4683" w:type="dxa"/>
          <w:gridSpan w:val="3"/>
        </w:tcPr>
        <w:p w14:paraId="3F59E1C0" w14:textId="77777777" w:rsidR="004227ED" w:rsidRPr="00442740" w:rsidRDefault="004227ED" w:rsidP="00874ABA">
          <w:pPr>
            <w:ind w:left="57"/>
          </w:pPr>
        </w:p>
      </w:tc>
      <w:tc>
        <w:tcPr>
          <w:tcW w:w="976" w:type="dxa"/>
          <w:vMerge/>
          <w:shd w:val="clear" w:color="auto" w:fill="auto"/>
        </w:tcPr>
        <w:p w14:paraId="7636480E" w14:textId="77777777" w:rsidR="004227ED" w:rsidRDefault="004227ED" w:rsidP="00874ABA">
          <w:pPr>
            <w:ind w:left="57"/>
          </w:pPr>
        </w:p>
      </w:tc>
      <w:tc>
        <w:tcPr>
          <w:tcW w:w="1020" w:type="dxa"/>
          <w:gridSpan w:val="3"/>
          <w:vMerge/>
          <w:shd w:val="clear" w:color="auto" w:fill="auto"/>
        </w:tcPr>
        <w:p w14:paraId="1B7741F7" w14:textId="77777777" w:rsidR="004227ED" w:rsidRDefault="004227ED" w:rsidP="00874ABA">
          <w:pPr>
            <w:ind w:left="57"/>
          </w:pPr>
        </w:p>
      </w:tc>
      <w:tc>
        <w:tcPr>
          <w:tcW w:w="934" w:type="dxa"/>
          <w:gridSpan w:val="2"/>
          <w:vMerge/>
          <w:shd w:val="clear" w:color="auto" w:fill="auto"/>
        </w:tcPr>
        <w:p w14:paraId="492A6464" w14:textId="77777777" w:rsidR="004227ED" w:rsidRDefault="004227ED" w:rsidP="00874ABA">
          <w:pPr>
            <w:ind w:left="57"/>
          </w:pPr>
        </w:p>
      </w:tc>
      <w:tc>
        <w:tcPr>
          <w:tcW w:w="977" w:type="dxa"/>
          <w:gridSpan w:val="2"/>
          <w:vMerge/>
          <w:shd w:val="clear" w:color="auto" w:fill="auto"/>
        </w:tcPr>
        <w:p w14:paraId="7A5A2AFD" w14:textId="77777777" w:rsidR="004227ED" w:rsidRDefault="004227ED" w:rsidP="00874ABA">
          <w:pPr>
            <w:ind w:left="57"/>
          </w:pPr>
        </w:p>
      </w:tc>
      <w:tc>
        <w:tcPr>
          <w:tcW w:w="1250" w:type="dxa"/>
          <w:vMerge/>
          <w:shd w:val="clear" w:color="auto" w:fill="auto"/>
        </w:tcPr>
        <w:p w14:paraId="703023DE" w14:textId="77777777" w:rsidR="004227ED" w:rsidRDefault="004227ED" w:rsidP="00874ABA">
          <w:pPr>
            <w:ind w:left="57"/>
          </w:pPr>
        </w:p>
      </w:tc>
    </w:tr>
    <w:tr w:rsidR="00A700FE" w14:paraId="2A065A27" w14:textId="77777777" w:rsidTr="003D1187">
      <w:trPr>
        <w:trHeight w:hRule="exact" w:val="340"/>
      </w:trPr>
      <w:tc>
        <w:tcPr>
          <w:tcW w:w="4683" w:type="dxa"/>
          <w:gridSpan w:val="3"/>
          <w:vAlign w:val="bottom"/>
        </w:tcPr>
        <w:p w14:paraId="149CF89E" w14:textId="77777777" w:rsidR="004227ED" w:rsidRPr="00517197" w:rsidRDefault="001A50F8" w:rsidP="00874ABA">
          <w:pPr>
            <w:pStyle w:val="HuisstijlRubricering"/>
            <w:ind w:left="57"/>
          </w:pPr>
          <w:r>
            <w:t xml:space="preserve"> </w:t>
          </w:r>
          <w:r w:rsidRPr="00517197">
            <w:t xml:space="preserve"> </w:t>
          </w:r>
        </w:p>
      </w:tc>
      <w:tc>
        <w:tcPr>
          <w:tcW w:w="976" w:type="dxa"/>
          <w:vMerge/>
          <w:shd w:val="clear" w:color="auto" w:fill="auto"/>
        </w:tcPr>
        <w:p w14:paraId="64FA93A0" w14:textId="77777777" w:rsidR="004227ED" w:rsidRDefault="004227ED" w:rsidP="00874ABA">
          <w:pPr>
            <w:ind w:left="57"/>
          </w:pPr>
        </w:p>
      </w:tc>
      <w:tc>
        <w:tcPr>
          <w:tcW w:w="1020" w:type="dxa"/>
          <w:gridSpan w:val="3"/>
          <w:vMerge/>
          <w:shd w:val="clear" w:color="auto" w:fill="auto"/>
        </w:tcPr>
        <w:p w14:paraId="7BFE43E1" w14:textId="77777777" w:rsidR="004227ED" w:rsidRDefault="004227ED" w:rsidP="00874ABA">
          <w:pPr>
            <w:ind w:left="57"/>
          </w:pPr>
        </w:p>
      </w:tc>
      <w:tc>
        <w:tcPr>
          <w:tcW w:w="934" w:type="dxa"/>
          <w:gridSpan w:val="2"/>
          <w:vMerge/>
          <w:shd w:val="clear" w:color="auto" w:fill="auto"/>
        </w:tcPr>
        <w:p w14:paraId="647EF803" w14:textId="77777777" w:rsidR="004227ED" w:rsidRDefault="004227ED" w:rsidP="00874ABA">
          <w:pPr>
            <w:ind w:left="57"/>
          </w:pPr>
        </w:p>
      </w:tc>
      <w:tc>
        <w:tcPr>
          <w:tcW w:w="977" w:type="dxa"/>
          <w:gridSpan w:val="2"/>
          <w:vMerge/>
          <w:shd w:val="clear" w:color="auto" w:fill="auto"/>
        </w:tcPr>
        <w:p w14:paraId="75FD6CDE" w14:textId="77777777" w:rsidR="004227ED" w:rsidRDefault="004227ED" w:rsidP="00874ABA">
          <w:pPr>
            <w:ind w:left="57"/>
          </w:pPr>
        </w:p>
      </w:tc>
      <w:tc>
        <w:tcPr>
          <w:tcW w:w="1250" w:type="dxa"/>
          <w:vMerge/>
          <w:shd w:val="clear" w:color="auto" w:fill="auto"/>
        </w:tcPr>
        <w:p w14:paraId="1646826D" w14:textId="77777777" w:rsidR="004227ED" w:rsidRDefault="004227ED" w:rsidP="00874ABA">
          <w:pPr>
            <w:ind w:left="57"/>
          </w:pPr>
        </w:p>
      </w:tc>
    </w:tr>
    <w:tr w:rsidR="00A700FE" w14:paraId="1CEEEC86" w14:textId="77777777" w:rsidTr="003D1187">
      <w:trPr>
        <w:trHeight w:hRule="exact" w:val="142"/>
      </w:trPr>
      <w:tc>
        <w:tcPr>
          <w:tcW w:w="4683" w:type="dxa"/>
          <w:gridSpan w:val="3"/>
          <w:vMerge w:val="restart"/>
          <w:shd w:val="clear" w:color="auto" w:fill="auto"/>
        </w:tcPr>
        <w:p w14:paraId="50BD59BE" w14:textId="5B1F8A2E" w:rsidR="005653BC" w:rsidRDefault="00950447" w:rsidP="00950447">
          <w:r>
            <w:t>Aan de raad van de</w:t>
          </w:r>
          <w:r w:rsidR="001A50F8">
            <w:t xml:space="preserve"> gemeente Emmen</w:t>
          </w:r>
          <w:r w:rsidR="001A50F8" w:rsidRPr="003C47B7">
            <w:t xml:space="preserve"> </w:t>
          </w:r>
        </w:p>
        <w:p w14:paraId="0B28A41F" w14:textId="77777777" w:rsidR="003C47B7" w:rsidRDefault="008653E6" w:rsidP="00E13B3B">
          <w:pPr>
            <w:ind w:left="57"/>
          </w:pPr>
          <w:r>
            <w:t xml:space="preserve"> </w:t>
          </w:r>
          <w:r w:rsidR="001A50F8" w:rsidRPr="003C47B7">
            <w:t xml:space="preserve"> </w:t>
          </w:r>
        </w:p>
        <w:p w14:paraId="312CE16D" w14:textId="77777777" w:rsidR="008653E6" w:rsidRPr="00194977" w:rsidRDefault="002C7D07" w:rsidP="00E13B3B">
          <w:pPr>
            <w:ind w:left="57"/>
          </w:pPr>
          <w:r w:rsidRPr="00194977">
            <w:t xml:space="preserve">  </w:t>
          </w:r>
          <w:r w:rsidR="0031627E" w:rsidRPr="0031627E">
            <w:t xml:space="preserve"> </w:t>
          </w:r>
        </w:p>
        <w:p w14:paraId="21D0D3DD" w14:textId="77777777" w:rsidR="005653BC" w:rsidRDefault="005653BC" w:rsidP="00874ABA">
          <w:pPr>
            <w:ind w:left="57"/>
          </w:pPr>
        </w:p>
      </w:tc>
      <w:tc>
        <w:tcPr>
          <w:tcW w:w="976" w:type="dxa"/>
          <w:shd w:val="clear" w:color="auto" w:fill="auto"/>
        </w:tcPr>
        <w:p w14:paraId="635C80C7" w14:textId="77777777" w:rsidR="005653BC" w:rsidRDefault="005653BC" w:rsidP="00874ABA">
          <w:pPr>
            <w:ind w:left="57"/>
          </w:pPr>
        </w:p>
      </w:tc>
      <w:tc>
        <w:tcPr>
          <w:tcW w:w="1020" w:type="dxa"/>
          <w:gridSpan w:val="3"/>
          <w:shd w:val="clear" w:color="auto" w:fill="auto"/>
        </w:tcPr>
        <w:p w14:paraId="6EC534AC" w14:textId="77777777" w:rsidR="005653BC" w:rsidRDefault="005653BC" w:rsidP="00874ABA">
          <w:pPr>
            <w:ind w:left="57"/>
          </w:pPr>
        </w:p>
      </w:tc>
      <w:tc>
        <w:tcPr>
          <w:tcW w:w="3161" w:type="dxa"/>
          <w:gridSpan w:val="5"/>
          <w:vMerge w:val="restart"/>
          <w:shd w:val="clear" w:color="auto" w:fill="auto"/>
        </w:tcPr>
        <w:p w14:paraId="1E829748" w14:textId="77777777" w:rsidR="005653BC" w:rsidRDefault="001A50F8" w:rsidP="005653BC">
          <w:pPr>
            <w:pStyle w:val="HuisstijlReferentiegegevens"/>
          </w:pPr>
          <w:r>
            <w:t>team</w:t>
          </w:r>
        </w:p>
        <w:p w14:paraId="12F2751C" w14:textId="77777777" w:rsidR="005653BC" w:rsidRDefault="001A50F8" w:rsidP="005653BC">
          <w:pPr>
            <w:pStyle w:val="HuisstijlAfdelingsnaam"/>
          </w:pPr>
          <w:r>
            <w:t>Beleid leefomgeving</w:t>
          </w:r>
        </w:p>
        <w:p w14:paraId="7A835F60" w14:textId="77777777" w:rsidR="004E52CA" w:rsidRPr="004E52CA" w:rsidRDefault="004E52CA" w:rsidP="004E52CA"/>
      </w:tc>
    </w:tr>
    <w:tr w:rsidR="00A700FE" w14:paraId="6610F6D7" w14:textId="77777777" w:rsidTr="003D1187">
      <w:trPr>
        <w:trHeight w:hRule="exact" w:val="57"/>
      </w:trPr>
      <w:tc>
        <w:tcPr>
          <w:tcW w:w="4683" w:type="dxa"/>
          <w:gridSpan w:val="3"/>
          <w:vMerge/>
          <w:shd w:val="clear" w:color="auto" w:fill="auto"/>
        </w:tcPr>
        <w:p w14:paraId="14F493E5" w14:textId="77777777" w:rsidR="005653BC" w:rsidRDefault="005653BC" w:rsidP="00874ABA">
          <w:pPr>
            <w:ind w:left="57"/>
          </w:pPr>
        </w:p>
      </w:tc>
      <w:tc>
        <w:tcPr>
          <w:tcW w:w="976" w:type="dxa"/>
          <w:shd w:val="clear" w:color="auto" w:fill="auto"/>
        </w:tcPr>
        <w:p w14:paraId="05DA690C" w14:textId="77777777" w:rsidR="005653BC" w:rsidRDefault="005653BC" w:rsidP="00874ABA">
          <w:pPr>
            <w:ind w:left="57"/>
          </w:pPr>
        </w:p>
      </w:tc>
      <w:tc>
        <w:tcPr>
          <w:tcW w:w="1020" w:type="dxa"/>
          <w:gridSpan w:val="3"/>
          <w:shd w:val="clear" w:color="auto" w:fill="auto"/>
        </w:tcPr>
        <w:p w14:paraId="26FCB552" w14:textId="77777777" w:rsidR="005653BC" w:rsidRDefault="005653BC" w:rsidP="00874ABA">
          <w:pPr>
            <w:ind w:left="57"/>
          </w:pPr>
        </w:p>
      </w:tc>
      <w:tc>
        <w:tcPr>
          <w:tcW w:w="3161" w:type="dxa"/>
          <w:gridSpan w:val="5"/>
          <w:vMerge/>
          <w:shd w:val="clear" w:color="auto" w:fill="auto"/>
        </w:tcPr>
        <w:p w14:paraId="47C4DAF6" w14:textId="77777777" w:rsidR="005653BC" w:rsidRDefault="005653BC" w:rsidP="00874ABA">
          <w:pPr>
            <w:ind w:left="57"/>
          </w:pPr>
        </w:p>
      </w:tc>
    </w:tr>
    <w:tr w:rsidR="00A700FE" w14:paraId="3600580B" w14:textId="77777777" w:rsidTr="003D1187">
      <w:trPr>
        <w:trHeight w:val="794"/>
      </w:trPr>
      <w:tc>
        <w:tcPr>
          <w:tcW w:w="4683" w:type="dxa"/>
          <w:gridSpan w:val="3"/>
          <w:vMerge/>
          <w:shd w:val="clear" w:color="auto" w:fill="auto"/>
        </w:tcPr>
        <w:p w14:paraId="33DA9064" w14:textId="77777777" w:rsidR="005653BC" w:rsidRDefault="005653BC" w:rsidP="00874ABA">
          <w:pPr>
            <w:ind w:left="57"/>
          </w:pPr>
        </w:p>
      </w:tc>
      <w:tc>
        <w:tcPr>
          <w:tcW w:w="998" w:type="dxa"/>
          <w:gridSpan w:val="2"/>
          <w:shd w:val="clear" w:color="auto" w:fill="auto"/>
        </w:tcPr>
        <w:p w14:paraId="62E21096" w14:textId="77777777" w:rsidR="005653BC" w:rsidRDefault="005653BC" w:rsidP="00874ABA">
          <w:pPr>
            <w:ind w:left="57"/>
          </w:pPr>
        </w:p>
      </w:tc>
      <w:tc>
        <w:tcPr>
          <w:tcW w:w="998" w:type="dxa"/>
          <w:gridSpan w:val="2"/>
          <w:shd w:val="clear" w:color="auto" w:fill="auto"/>
        </w:tcPr>
        <w:p w14:paraId="15A3368B" w14:textId="77777777" w:rsidR="005653BC" w:rsidRDefault="005653BC" w:rsidP="005653BC">
          <w:pPr>
            <w:pStyle w:val="HuisstijlReferentiegegevens"/>
            <w:ind w:left="57"/>
          </w:pPr>
        </w:p>
      </w:tc>
      <w:tc>
        <w:tcPr>
          <w:tcW w:w="3161" w:type="dxa"/>
          <w:gridSpan w:val="5"/>
          <w:vMerge/>
          <w:shd w:val="clear" w:color="auto" w:fill="auto"/>
        </w:tcPr>
        <w:p w14:paraId="31702320" w14:textId="77777777" w:rsidR="005653BC" w:rsidRDefault="005653BC" w:rsidP="00874ABA">
          <w:pPr>
            <w:pStyle w:val="HuisstijlAfdelingsnaam"/>
            <w:ind w:left="57"/>
          </w:pPr>
        </w:p>
      </w:tc>
    </w:tr>
    <w:tr w:rsidR="00A700FE" w14:paraId="7FE987B0" w14:textId="77777777" w:rsidTr="003D1187">
      <w:trPr>
        <w:trHeight w:val="71"/>
      </w:trPr>
      <w:tc>
        <w:tcPr>
          <w:tcW w:w="4683" w:type="dxa"/>
          <w:gridSpan w:val="3"/>
          <w:vMerge/>
          <w:shd w:val="clear" w:color="auto" w:fill="auto"/>
        </w:tcPr>
        <w:p w14:paraId="463E7A88" w14:textId="77777777" w:rsidR="005653BC" w:rsidRDefault="005653BC" w:rsidP="00874ABA">
          <w:pPr>
            <w:ind w:left="57"/>
          </w:pPr>
        </w:p>
      </w:tc>
      <w:tc>
        <w:tcPr>
          <w:tcW w:w="998" w:type="dxa"/>
          <w:gridSpan w:val="2"/>
          <w:shd w:val="clear" w:color="auto" w:fill="auto"/>
        </w:tcPr>
        <w:p w14:paraId="65EF99C2" w14:textId="77777777" w:rsidR="005653BC" w:rsidRDefault="005653BC" w:rsidP="00874ABA">
          <w:pPr>
            <w:ind w:left="57"/>
          </w:pPr>
        </w:p>
      </w:tc>
      <w:tc>
        <w:tcPr>
          <w:tcW w:w="998" w:type="dxa"/>
          <w:gridSpan w:val="2"/>
          <w:shd w:val="clear" w:color="auto" w:fill="auto"/>
        </w:tcPr>
        <w:p w14:paraId="33EA85F6" w14:textId="77777777" w:rsidR="005653BC" w:rsidRDefault="005653BC" w:rsidP="00874ABA">
          <w:pPr>
            <w:ind w:left="57"/>
          </w:pPr>
        </w:p>
      </w:tc>
      <w:tc>
        <w:tcPr>
          <w:tcW w:w="3161" w:type="dxa"/>
          <w:gridSpan w:val="5"/>
          <w:vMerge/>
          <w:shd w:val="clear" w:color="auto" w:fill="auto"/>
        </w:tcPr>
        <w:p w14:paraId="47220A14" w14:textId="77777777" w:rsidR="005653BC" w:rsidRDefault="005653BC" w:rsidP="00874ABA">
          <w:pPr>
            <w:ind w:left="57"/>
          </w:pPr>
        </w:p>
      </w:tc>
    </w:tr>
    <w:tr w:rsidR="00A700FE" w14:paraId="4FF949B0" w14:textId="77777777" w:rsidTr="003D1187">
      <w:trPr>
        <w:trHeight w:val="1191"/>
      </w:trPr>
      <w:tc>
        <w:tcPr>
          <w:tcW w:w="4683" w:type="dxa"/>
          <w:gridSpan w:val="3"/>
          <w:vMerge/>
          <w:shd w:val="clear" w:color="auto" w:fill="auto"/>
        </w:tcPr>
        <w:p w14:paraId="3D0776C1" w14:textId="77777777" w:rsidR="005653BC" w:rsidRDefault="005653BC" w:rsidP="00874ABA">
          <w:pPr>
            <w:ind w:left="57"/>
          </w:pPr>
        </w:p>
      </w:tc>
      <w:tc>
        <w:tcPr>
          <w:tcW w:w="998" w:type="dxa"/>
          <w:gridSpan w:val="2"/>
          <w:shd w:val="clear" w:color="auto" w:fill="auto"/>
        </w:tcPr>
        <w:p w14:paraId="6263A1DA" w14:textId="77777777" w:rsidR="005653BC" w:rsidRDefault="005653BC" w:rsidP="00874ABA">
          <w:pPr>
            <w:ind w:left="57"/>
          </w:pPr>
        </w:p>
      </w:tc>
      <w:tc>
        <w:tcPr>
          <w:tcW w:w="998" w:type="dxa"/>
          <w:gridSpan w:val="2"/>
          <w:shd w:val="clear" w:color="auto" w:fill="auto"/>
        </w:tcPr>
        <w:p w14:paraId="23451CF0" w14:textId="77777777" w:rsidR="005653BC" w:rsidRDefault="005653BC" w:rsidP="00874ABA">
          <w:pPr>
            <w:ind w:left="57"/>
          </w:pPr>
        </w:p>
      </w:tc>
      <w:tc>
        <w:tcPr>
          <w:tcW w:w="3161" w:type="dxa"/>
          <w:gridSpan w:val="5"/>
          <w:vMerge/>
          <w:shd w:val="clear" w:color="auto" w:fill="auto"/>
        </w:tcPr>
        <w:p w14:paraId="2D73D684" w14:textId="77777777" w:rsidR="005653BC" w:rsidRPr="007D3FE4" w:rsidRDefault="005653BC" w:rsidP="00874ABA">
          <w:pPr>
            <w:pStyle w:val="HuisstijlTeamnaam"/>
            <w:ind w:left="57"/>
          </w:pPr>
        </w:p>
      </w:tc>
    </w:tr>
    <w:tr w:rsidR="00A700FE" w14:paraId="18AA9C85" w14:textId="77777777" w:rsidTr="003D1187">
      <w:trPr>
        <w:trHeight w:hRule="exact" w:val="255"/>
      </w:trPr>
      <w:tc>
        <w:tcPr>
          <w:tcW w:w="9840" w:type="dxa"/>
          <w:gridSpan w:val="12"/>
        </w:tcPr>
        <w:p w14:paraId="298CC692" w14:textId="77777777" w:rsidR="004227ED" w:rsidRDefault="004227ED" w:rsidP="00874ABA">
          <w:pPr>
            <w:ind w:left="57"/>
          </w:pPr>
        </w:p>
      </w:tc>
    </w:tr>
    <w:tr w:rsidR="00A700FE" w14:paraId="72397CBB" w14:textId="77777777" w:rsidTr="003D1187">
      <w:trPr>
        <w:trHeight w:hRule="exact" w:val="284"/>
      </w:trPr>
      <w:tc>
        <w:tcPr>
          <w:tcW w:w="2436" w:type="dxa"/>
          <w:vAlign w:val="bottom"/>
        </w:tcPr>
        <w:p w14:paraId="644346BF" w14:textId="77777777" w:rsidR="004227ED" w:rsidRPr="006A35E9" w:rsidRDefault="001A50F8" w:rsidP="00874ABA">
          <w:pPr>
            <w:pStyle w:val="HuisstijlReferentiegegevens"/>
            <w:ind w:left="57"/>
          </w:pPr>
          <w:r w:rsidRPr="006A35E9">
            <w:t>ons kenmerk</w:t>
          </w:r>
        </w:p>
      </w:tc>
      <w:tc>
        <w:tcPr>
          <w:tcW w:w="1834" w:type="dxa"/>
          <w:vAlign w:val="bottom"/>
        </w:tcPr>
        <w:p w14:paraId="03FE0294" w14:textId="77777777" w:rsidR="004227ED" w:rsidRPr="006A35E9" w:rsidRDefault="001A50F8" w:rsidP="00874ABA">
          <w:pPr>
            <w:pStyle w:val="HuisstijlReferentiegegevens"/>
            <w:ind w:left="57"/>
          </w:pPr>
          <w:r>
            <w:t>zaaknummer</w:t>
          </w:r>
        </w:p>
      </w:tc>
      <w:tc>
        <w:tcPr>
          <w:tcW w:w="1705" w:type="dxa"/>
          <w:gridSpan w:val="4"/>
          <w:vAlign w:val="bottom"/>
        </w:tcPr>
        <w:p w14:paraId="42B59E8A" w14:textId="77777777" w:rsidR="004227ED" w:rsidRPr="006A35E9" w:rsidRDefault="001A50F8" w:rsidP="00874ABA">
          <w:pPr>
            <w:pStyle w:val="HuisstijlReferentiegegevens"/>
            <w:ind w:left="57"/>
          </w:pPr>
          <w:r w:rsidRPr="006A35E9">
            <w:t>bijlage</w:t>
          </w:r>
        </w:p>
      </w:tc>
      <w:tc>
        <w:tcPr>
          <w:tcW w:w="1996" w:type="dxa"/>
          <w:gridSpan w:val="4"/>
          <w:vAlign w:val="bottom"/>
        </w:tcPr>
        <w:p w14:paraId="4C8FE581" w14:textId="77777777" w:rsidR="004227ED" w:rsidRPr="006A35E9" w:rsidRDefault="001A50F8" w:rsidP="00874ABA">
          <w:pPr>
            <w:pStyle w:val="HuisstijlReferentiegegevens"/>
            <w:ind w:left="57"/>
          </w:pPr>
          <w:r w:rsidRPr="006A35E9">
            <w:t>behandeld door</w:t>
          </w:r>
        </w:p>
      </w:tc>
      <w:tc>
        <w:tcPr>
          <w:tcW w:w="1869" w:type="dxa"/>
          <w:gridSpan w:val="2"/>
          <w:vAlign w:val="bottom"/>
        </w:tcPr>
        <w:p w14:paraId="476469BE" w14:textId="77777777" w:rsidR="004227ED" w:rsidRPr="006A35E9" w:rsidRDefault="001A50F8" w:rsidP="00874ABA">
          <w:pPr>
            <w:pStyle w:val="HuisstijlReferentiegegevens"/>
            <w:ind w:left="57"/>
          </w:pPr>
          <w:r w:rsidRPr="006A35E9">
            <w:t>BSN</w:t>
          </w:r>
        </w:p>
      </w:tc>
    </w:tr>
    <w:tr w:rsidR="00A700FE" w14:paraId="2D8CCE1C" w14:textId="77777777" w:rsidTr="003D1187">
      <w:trPr>
        <w:trHeight w:hRule="exact" w:val="284"/>
      </w:trPr>
      <w:tc>
        <w:tcPr>
          <w:tcW w:w="2436" w:type="dxa"/>
        </w:tcPr>
        <w:p w14:paraId="2273028E" w14:textId="77777777" w:rsidR="00D43C26" w:rsidRDefault="001A50F8" w:rsidP="00874ABA">
          <w:pPr>
            <w:ind w:left="57"/>
          </w:pPr>
          <w:r>
            <w:t>39990-2023:006754</w:t>
          </w:r>
        </w:p>
      </w:tc>
      <w:tc>
        <w:tcPr>
          <w:tcW w:w="1834" w:type="dxa"/>
        </w:tcPr>
        <w:p w14:paraId="3135B55D" w14:textId="77777777" w:rsidR="00D43C26" w:rsidRPr="00857C48" w:rsidRDefault="001A50F8" w:rsidP="00874ABA">
          <w:pPr>
            <w:ind w:left="57"/>
          </w:pPr>
          <w:r>
            <w:t>39990-2023</w:t>
          </w:r>
        </w:p>
      </w:tc>
      <w:tc>
        <w:tcPr>
          <w:tcW w:w="1705" w:type="dxa"/>
          <w:gridSpan w:val="4"/>
        </w:tcPr>
        <w:p w14:paraId="747B77F7" w14:textId="64FDAC60" w:rsidR="00D43C26" w:rsidRDefault="001A50F8" w:rsidP="00874ABA">
          <w:pPr>
            <w:ind w:left="57"/>
          </w:pPr>
          <w:r>
            <w:t>1</w:t>
          </w:r>
          <w:r w:rsidR="00CB0D4B">
            <w:t>1</w:t>
          </w:r>
          <w:r>
            <w:t xml:space="preserve"> </w:t>
          </w:r>
        </w:p>
      </w:tc>
      <w:tc>
        <w:tcPr>
          <w:tcW w:w="1996" w:type="dxa"/>
          <w:gridSpan w:val="4"/>
          <w:vMerge w:val="restart"/>
        </w:tcPr>
        <w:p w14:paraId="3FB62E00" w14:textId="77777777" w:rsidR="00D43C26" w:rsidRDefault="001A50F8" w:rsidP="00874ABA">
          <w:pPr>
            <w:ind w:left="57"/>
          </w:pPr>
          <w:r>
            <w:t>J.H. Laarman</w:t>
          </w:r>
        </w:p>
      </w:tc>
      <w:tc>
        <w:tcPr>
          <w:tcW w:w="1869" w:type="dxa"/>
          <w:gridSpan w:val="2"/>
        </w:tcPr>
        <w:p w14:paraId="4B0F85CC" w14:textId="77777777" w:rsidR="00D43C26" w:rsidRDefault="001A50F8" w:rsidP="00874ABA">
          <w:pPr>
            <w:ind w:left="57"/>
          </w:pPr>
          <w:r>
            <w:t xml:space="preserve"> </w:t>
          </w:r>
        </w:p>
      </w:tc>
    </w:tr>
    <w:tr w:rsidR="00A700FE" w14:paraId="3E00FD96" w14:textId="77777777" w:rsidTr="003D1187">
      <w:trPr>
        <w:trHeight w:hRule="exact" w:val="227"/>
      </w:trPr>
      <w:tc>
        <w:tcPr>
          <w:tcW w:w="5975" w:type="dxa"/>
          <w:gridSpan w:val="6"/>
        </w:tcPr>
        <w:p w14:paraId="0DCBCA56" w14:textId="77777777" w:rsidR="00D43C26" w:rsidRDefault="00D43C26" w:rsidP="00874ABA">
          <w:pPr>
            <w:ind w:left="57"/>
          </w:pPr>
        </w:p>
      </w:tc>
      <w:tc>
        <w:tcPr>
          <w:tcW w:w="1996" w:type="dxa"/>
          <w:gridSpan w:val="4"/>
          <w:vMerge/>
        </w:tcPr>
        <w:p w14:paraId="5E1E07A1" w14:textId="77777777" w:rsidR="00D43C26" w:rsidRDefault="00D43C26" w:rsidP="00874ABA">
          <w:pPr>
            <w:ind w:left="57"/>
          </w:pPr>
        </w:p>
      </w:tc>
      <w:tc>
        <w:tcPr>
          <w:tcW w:w="1869" w:type="dxa"/>
          <w:gridSpan w:val="2"/>
        </w:tcPr>
        <w:p w14:paraId="411782C8" w14:textId="77777777" w:rsidR="00D43C26" w:rsidRDefault="00D43C26" w:rsidP="00874ABA">
          <w:pPr>
            <w:ind w:left="57"/>
          </w:pPr>
        </w:p>
      </w:tc>
    </w:tr>
    <w:tr w:rsidR="00950447" w14:paraId="275A1036" w14:textId="77777777" w:rsidTr="003D1187">
      <w:trPr>
        <w:trHeight w:hRule="exact" w:val="227"/>
      </w:trPr>
      <w:tc>
        <w:tcPr>
          <w:tcW w:w="5975" w:type="dxa"/>
          <w:gridSpan w:val="6"/>
        </w:tcPr>
        <w:p w14:paraId="239773BD" w14:textId="77777777" w:rsidR="00950447" w:rsidRDefault="00950447" w:rsidP="00874ABA">
          <w:pPr>
            <w:ind w:left="57"/>
          </w:pPr>
        </w:p>
      </w:tc>
      <w:tc>
        <w:tcPr>
          <w:tcW w:w="1996" w:type="dxa"/>
          <w:gridSpan w:val="4"/>
        </w:tcPr>
        <w:p w14:paraId="043FE32B" w14:textId="77777777" w:rsidR="00950447" w:rsidRDefault="00950447" w:rsidP="00874ABA">
          <w:pPr>
            <w:ind w:left="57"/>
          </w:pPr>
        </w:p>
      </w:tc>
      <w:tc>
        <w:tcPr>
          <w:tcW w:w="1869" w:type="dxa"/>
          <w:gridSpan w:val="2"/>
        </w:tcPr>
        <w:p w14:paraId="21FAA35E" w14:textId="77777777" w:rsidR="00950447" w:rsidRDefault="00950447" w:rsidP="00874ABA">
          <w:pPr>
            <w:ind w:left="57"/>
          </w:pPr>
        </w:p>
      </w:tc>
    </w:tr>
    <w:tr w:rsidR="00A700FE" w14:paraId="18EE11EA" w14:textId="77777777" w:rsidTr="003D1187">
      <w:trPr>
        <w:trHeight w:hRule="exact" w:val="255"/>
      </w:trPr>
      <w:tc>
        <w:tcPr>
          <w:tcW w:w="2436" w:type="dxa"/>
          <w:vAlign w:val="bottom"/>
        </w:tcPr>
        <w:p w14:paraId="470D2F8B" w14:textId="77777777" w:rsidR="004227ED" w:rsidRPr="006A35E9" w:rsidRDefault="001A50F8" w:rsidP="00874ABA">
          <w:pPr>
            <w:pStyle w:val="HuisstijlReferentiegegevens"/>
            <w:ind w:left="57"/>
          </w:pPr>
          <w:r w:rsidRPr="006A35E9">
            <w:t>datum</w:t>
          </w:r>
        </w:p>
      </w:tc>
      <w:tc>
        <w:tcPr>
          <w:tcW w:w="1834" w:type="dxa"/>
          <w:vAlign w:val="bottom"/>
        </w:tcPr>
        <w:p w14:paraId="5FE5CF58" w14:textId="77777777" w:rsidR="004227ED" w:rsidRPr="006A35E9" w:rsidRDefault="001A50F8" w:rsidP="00874ABA">
          <w:pPr>
            <w:pStyle w:val="HuisstijlReferentiegegevens"/>
            <w:ind w:left="57"/>
          </w:pPr>
          <w:r w:rsidRPr="006A35E9">
            <w:t>telefoon</w:t>
          </w:r>
        </w:p>
      </w:tc>
      <w:tc>
        <w:tcPr>
          <w:tcW w:w="1705" w:type="dxa"/>
          <w:gridSpan w:val="4"/>
          <w:vAlign w:val="bottom"/>
        </w:tcPr>
        <w:p w14:paraId="0E5059BC" w14:textId="77777777" w:rsidR="004227ED" w:rsidRPr="006A35E9" w:rsidRDefault="001A50F8" w:rsidP="00874ABA">
          <w:pPr>
            <w:pStyle w:val="HuisstijlReferentiegegevens"/>
            <w:ind w:left="57"/>
          </w:pPr>
          <w:r w:rsidRPr="006A35E9">
            <w:t>fax</w:t>
          </w:r>
        </w:p>
      </w:tc>
      <w:tc>
        <w:tcPr>
          <w:tcW w:w="1403" w:type="dxa"/>
          <w:gridSpan w:val="2"/>
          <w:vAlign w:val="bottom"/>
        </w:tcPr>
        <w:p w14:paraId="3B8F30F4" w14:textId="77777777" w:rsidR="004227ED" w:rsidRPr="006A35E9" w:rsidRDefault="001A50F8" w:rsidP="00874ABA">
          <w:pPr>
            <w:pStyle w:val="HuisstijlReferentiegegevens"/>
            <w:ind w:left="57"/>
          </w:pPr>
          <w:r w:rsidRPr="006A35E9">
            <w:t>e</w:t>
          </w:r>
          <w:r>
            <w:t>-</w:t>
          </w:r>
          <w:r w:rsidRPr="006A35E9">
            <w:t>mail</w:t>
          </w:r>
        </w:p>
      </w:tc>
      <w:tc>
        <w:tcPr>
          <w:tcW w:w="2462" w:type="dxa"/>
          <w:gridSpan w:val="4"/>
          <w:vAlign w:val="bottom"/>
        </w:tcPr>
        <w:p w14:paraId="7F55C832" w14:textId="77777777" w:rsidR="004227ED" w:rsidRDefault="004227ED" w:rsidP="00874ABA">
          <w:pPr>
            <w:pStyle w:val="HuisstijlReferentiegegevens"/>
            <w:ind w:left="57"/>
          </w:pPr>
        </w:p>
      </w:tc>
    </w:tr>
    <w:tr w:rsidR="00A700FE" w14:paraId="22420688" w14:textId="77777777" w:rsidTr="003D1187">
      <w:trPr>
        <w:trHeight w:hRule="exact" w:val="340"/>
      </w:trPr>
      <w:tc>
        <w:tcPr>
          <w:tcW w:w="2436" w:type="dxa"/>
        </w:tcPr>
        <w:p w14:paraId="0031F948" w14:textId="77777777" w:rsidR="004227ED" w:rsidRDefault="001A50F8" w:rsidP="00874ABA">
          <w:pPr>
            <w:ind w:left="57"/>
          </w:pPr>
          <w:r>
            <w:t>14 februari 2023</w:t>
          </w:r>
        </w:p>
      </w:tc>
      <w:tc>
        <w:tcPr>
          <w:tcW w:w="1834" w:type="dxa"/>
        </w:tcPr>
        <w:p w14:paraId="1834E646" w14:textId="77777777" w:rsidR="004227ED" w:rsidRDefault="001A50F8" w:rsidP="00874ABA">
          <w:pPr>
            <w:ind w:left="57"/>
          </w:pPr>
          <w:r>
            <w:t>14 0591</w:t>
          </w:r>
        </w:p>
      </w:tc>
      <w:tc>
        <w:tcPr>
          <w:tcW w:w="1705" w:type="dxa"/>
          <w:gridSpan w:val="4"/>
        </w:tcPr>
        <w:p w14:paraId="4072B7DD" w14:textId="77777777" w:rsidR="004227ED" w:rsidRDefault="004227ED" w:rsidP="00874ABA">
          <w:pPr>
            <w:ind w:left="57"/>
          </w:pPr>
        </w:p>
      </w:tc>
      <w:tc>
        <w:tcPr>
          <w:tcW w:w="3865" w:type="dxa"/>
          <w:gridSpan w:val="6"/>
        </w:tcPr>
        <w:p w14:paraId="0C04767B" w14:textId="77777777" w:rsidR="004227ED" w:rsidRDefault="001A50F8" w:rsidP="00874ABA">
          <w:pPr>
            <w:ind w:left="57"/>
          </w:pPr>
          <w:r>
            <w:t>gemeente@emmen.nl</w:t>
          </w:r>
        </w:p>
      </w:tc>
    </w:tr>
    <w:tr w:rsidR="00A700FE" w14:paraId="7EBD1AC5" w14:textId="77777777" w:rsidTr="003D1187">
      <w:trPr>
        <w:trHeight w:hRule="exact" w:val="142"/>
      </w:trPr>
      <w:tc>
        <w:tcPr>
          <w:tcW w:w="9840" w:type="dxa"/>
          <w:gridSpan w:val="12"/>
        </w:tcPr>
        <w:p w14:paraId="5A014B93" w14:textId="77777777" w:rsidR="004227ED" w:rsidRDefault="004227ED" w:rsidP="00874ABA">
          <w:pPr>
            <w:ind w:left="57"/>
          </w:pPr>
        </w:p>
      </w:tc>
    </w:tr>
    <w:tr w:rsidR="00A700FE" w14:paraId="4B4E719C" w14:textId="77777777" w:rsidTr="003D1187">
      <w:trPr>
        <w:trHeight w:hRule="exact" w:val="227"/>
      </w:trPr>
      <w:tc>
        <w:tcPr>
          <w:tcW w:w="9840" w:type="dxa"/>
          <w:gridSpan w:val="12"/>
          <w:vAlign w:val="center"/>
        </w:tcPr>
        <w:p w14:paraId="37B8E5A3" w14:textId="77777777" w:rsidR="004227ED" w:rsidRDefault="001A50F8" w:rsidP="00874ABA">
          <w:pPr>
            <w:pStyle w:val="HuisstijlReferentiegegevens"/>
            <w:ind w:left="57"/>
          </w:pPr>
          <w:r>
            <w:t>onderwerp</w:t>
          </w:r>
        </w:p>
      </w:tc>
    </w:tr>
    <w:tr w:rsidR="00A700FE" w14:paraId="31DD9345" w14:textId="77777777" w:rsidTr="003D1187">
      <w:trPr>
        <w:trHeight w:hRule="exact" w:val="284"/>
      </w:trPr>
      <w:tc>
        <w:tcPr>
          <w:tcW w:w="9840" w:type="dxa"/>
          <w:gridSpan w:val="12"/>
          <w:vAlign w:val="center"/>
        </w:tcPr>
        <w:p w14:paraId="1B694DE2" w14:textId="77777777" w:rsidR="004227ED" w:rsidRDefault="001A50F8" w:rsidP="00874ABA">
          <w:pPr>
            <w:ind w:left="57"/>
          </w:pPr>
          <w:r>
            <w:t xml:space="preserve">Bestuurlijke reflectie gebiedsproces Schoonebeek </w:t>
          </w:r>
        </w:p>
      </w:tc>
    </w:tr>
    <w:tr w:rsidR="00A700FE" w14:paraId="4C699A65" w14:textId="77777777" w:rsidTr="003D1187">
      <w:trPr>
        <w:trHeight w:hRule="exact" w:val="527"/>
      </w:trPr>
      <w:tc>
        <w:tcPr>
          <w:tcW w:w="9840" w:type="dxa"/>
          <w:gridSpan w:val="12"/>
        </w:tcPr>
        <w:p w14:paraId="1C679270" w14:textId="77777777" w:rsidR="004227ED" w:rsidRDefault="004227ED" w:rsidP="00874ABA">
          <w:pPr>
            <w:tabs>
              <w:tab w:val="left" w:pos="8670"/>
            </w:tabs>
            <w:ind w:left="57"/>
          </w:pPr>
        </w:p>
      </w:tc>
    </w:tr>
    <w:tr w:rsidR="00A700FE" w14:paraId="4C28412B" w14:textId="77777777" w:rsidTr="003D1187">
      <w:trPr>
        <w:trHeight w:hRule="exact" w:val="312"/>
      </w:trPr>
      <w:tc>
        <w:tcPr>
          <w:tcW w:w="9840" w:type="dxa"/>
          <w:gridSpan w:val="12"/>
          <w:vAlign w:val="bottom"/>
        </w:tcPr>
        <w:p w14:paraId="0A54E804" w14:textId="77777777" w:rsidR="004227ED" w:rsidRDefault="001A50F8" w:rsidP="00874ABA">
          <w:pPr>
            <w:ind w:left="57"/>
          </w:pPr>
          <w:r>
            <w:t>Geachte leden van de raad,</w:t>
          </w:r>
        </w:p>
        <w:p w14:paraId="76559454" w14:textId="77777777" w:rsidR="00E15A21" w:rsidRDefault="001A50F8" w:rsidP="00C8729D">
          <w:r>
            <w:t xml:space="preserve"> </w:t>
          </w:r>
        </w:p>
      </w:tc>
    </w:tr>
  </w:tbl>
  <w:p w14:paraId="3F58E2C4" w14:textId="77777777" w:rsidR="00F80F2E" w:rsidRPr="00942315" w:rsidRDefault="00F80F2E" w:rsidP="00F80F2E"/>
  <w:p w14:paraId="5000525E" w14:textId="77777777" w:rsidR="00F80F2E" w:rsidRPr="00A26771" w:rsidRDefault="00F80F2E" w:rsidP="00F80F2E"/>
  <w:p w14:paraId="3764BFD5" w14:textId="77777777" w:rsidR="00792CBF" w:rsidRDefault="00792CBF" w:rsidP="00792CBF"/>
  <w:p w14:paraId="2F20267F" w14:textId="77777777" w:rsidR="00A17C40" w:rsidRPr="00A26771" w:rsidRDefault="00A17C40" w:rsidP="00A267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72542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F100DB0"/>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1F5EA0A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FCF28E4C"/>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499AF3F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CEFA7E"/>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260934"/>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7E2A44"/>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E0853E"/>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E3D6073E"/>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1AA4461A"/>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E8631B1"/>
    <w:multiLevelType w:val="multilevel"/>
    <w:tmpl w:val="0413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38DC1CF6"/>
    <w:multiLevelType w:val="multilevel"/>
    <w:tmpl w:val="098822C6"/>
    <w:lvl w:ilvl="0">
      <w:start w:val="1"/>
      <w:numFmt w:val="lowerLetter"/>
      <w:pStyle w:val="HuisstijlOpsommingLetter"/>
      <w:lvlText w:val="%1"/>
      <w:lvlJc w:val="left"/>
      <w:pPr>
        <w:tabs>
          <w:tab w:val="num" w:pos="227"/>
        </w:tabs>
        <w:ind w:left="227" w:hanging="227"/>
      </w:pPr>
      <w:rPr>
        <w:rFonts w:hint="default"/>
      </w:rPr>
    </w:lvl>
    <w:lvl w:ilvl="1">
      <w:start w:val="1"/>
      <w:numFmt w:val="bullet"/>
      <w:lvlText w:val="-"/>
      <w:lvlJc w:val="left"/>
      <w:pPr>
        <w:tabs>
          <w:tab w:val="num" w:pos="454"/>
        </w:tabs>
        <w:ind w:left="454" w:hanging="227"/>
      </w:pPr>
      <w:rPr>
        <w:rFonts w:ascii="Georgia" w:hAnsi="Georgia" w:hint="default"/>
      </w:rPr>
    </w:lvl>
    <w:lvl w:ilvl="2">
      <w:start w:val="1"/>
      <w:numFmt w:val="bullet"/>
      <w:lvlText w:val="-"/>
      <w:lvlJc w:val="left"/>
      <w:pPr>
        <w:tabs>
          <w:tab w:val="num" w:pos="680"/>
        </w:tabs>
        <w:ind w:left="680" w:hanging="226"/>
      </w:pPr>
      <w:rPr>
        <w:rFonts w:ascii="Georgia" w:hAnsi="Georgia" w:hint="default"/>
        <w:sz w:val="20"/>
      </w:rPr>
    </w:lvl>
    <w:lvl w:ilvl="3">
      <w:start w:val="1"/>
      <w:numFmt w:val="bullet"/>
      <w:lvlText w:val="-"/>
      <w:lvlJc w:val="left"/>
      <w:pPr>
        <w:tabs>
          <w:tab w:val="num" w:pos="907"/>
        </w:tabs>
        <w:ind w:left="907" w:hanging="227"/>
      </w:pPr>
      <w:rPr>
        <w:rFonts w:ascii="Georgia" w:hAnsi="Georgia"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AD02243"/>
    <w:multiLevelType w:val="hybridMultilevel"/>
    <w:tmpl w:val="0F28E5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5605344"/>
    <w:multiLevelType w:val="multilevel"/>
    <w:tmpl w:val="51E073F2"/>
    <w:lvl w:ilvl="0">
      <w:start w:val="1"/>
      <w:numFmt w:val="decimal"/>
      <w:pStyle w:val="HuisstijlOpsommingCijfer"/>
      <w:lvlText w:val="%1"/>
      <w:lvlJc w:val="left"/>
      <w:pPr>
        <w:tabs>
          <w:tab w:val="num" w:pos="227"/>
        </w:tabs>
        <w:ind w:left="227" w:hanging="227"/>
      </w:pPr>
      <w:rPr>
        <w:rFonts w:hint="default"/>
      </w:rPr>
    </w:lvl>
    <w:lvl w:ilvl="1">
      <w:start w:val="1"/>
      <w:numFmt w:val="bullet"/>
      <w:lvlText w:val="-"/>
      <w:lvlJc w:val="left"/>
      <w:pPr>
        <w:tabs>
          <w:tab w:val="num" w:pos="454"/>
        </w:tabs>
        <w:ind w:left="454" w:hanging="227"/>
      </w:pPr>
      <w:rPr>
        <w:rFonts w:ascii="Georgia" w:hAnsi="Georgia" w:hint="default"/>
      </w:rPr>
    </w:lvl>
    <w:lvl w:ilvl="2">
      <w:start w:val="1"/>
      <w:numFmt w:val="bullet"/>
      <w:lvlText w:val="-"/>
      <w:lvlJc w:val="left"/>
      <w:pPr>
        <w:tabs>
          <w:tab w:val="num" w:pos="680"/>
        </w:tabs>
        <w:ind w:left="680" w:hanging="226"/>
      </w:pPr>
      <w:rPr>
        <w:rFonts w:ascii="Georgia" w:hAnsi="Georgia" w:hint="default"/>
      </w:rPr>
    </w:lvl>
    <w:lvl w:ilvl="3">
      <w:start w:val="1"/>
      <w:numFmt w:val="bullet"/>
      <w:lvlText w:val="-"/>
      <w:lvlJc w:val="left"/>
      <w:pPr>
        <w:tabs>
          <w:tab w:val="num" w:pos="907"/>
        </w:tabs>
        <w:ind w:left="907" w:hanging="227"/>
      </w:pPr>
      <w:rPr>
        <w:rFonts w:ascii="Georgia" w:hAnsi="Georgia"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68CE6CDE"/>
    <w:multiLevelType w:val="multilevel"/>
    <w:tmpl w:val="B85416F8"/>
    <w:lvl w:ilvl="0">
      <w:start w:val="1"/>
      <w:numFmt w:val="bullet"/>
      <w:pStyle w:val="HuisstijlOpsomming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Georgia" w:hAnsi="Georgia" w:hint="default"/>
      </w:rPr>
    </w:lvl>
    <w:lvl w:ilvl="2">
      <w:start w:val="1"/>
      <w:numFmt w:val="bullet"/>
      <w:lvlText w:val="-"/>
      <w:lvlJc w:val="left"/>
      <w:pPr>
        <w:tabs>
          <w:tab w:val="num" w:pos="680"/>
        </w:tabs>
        <w:ind w:left="680" w:hanging="226"/>
      </w:pPr>
      <w:rPr>
        <w:rFonts w:ascii="Georgia" w:hAnsi="Georgia" w:hint="default"/>
        <w:sz w:val="20"/>
      </w:rPr>
    </w:lvl>
    <w:lvl w:ilvl="3">
      <w:start w:val="1"/>
      <w:numFmt w:val="bullet"/>
      <w:lvlText w:val="-"/>
      <w:lvlJc w:val="left"/>
      <w:pPr>
        <w:tabs>
          <w:tab w:val="num" w:pos="907"/>
        </w:tabs>
        <w:ind w:left="907" w:hanging="227"/>
      </w:pPr>
      <w:rPr>
        <w:rFonts w:ascii="Georgia" w:hAnsi="Georgia"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6A296A91"/>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20D2A89"/>
    <w:multiLevelType w:val="multilevel"/>
    <w:tmpl w:val="74240C9A"/>
    <w:lvl w:ilvl="0">
      <w:start w:val="1"/>
      <w:numFmt w:val="bullet"/>
      <w:lvlText w:val=""/>
      <w:lvlJc w:val="left"/>
      <w:pPr>
        <w:tabs>
          <w:tab w:val="num" w:pos="0"/>
        </w:tabs>
        <w:ind w:left="454" w:hanging="227"/>
      </w:pPr>
      <w:rPr>
        <w:rFonts w:ascii="Symbol" w:hAnsi="Symbol" w:hint="default"/>
      </w:rPr>
    </w:lvl>
    <w:lvl w:ilvl="1">
      <w:start w:val="1"/>
      <w:numFmt w:val="bullet"/>
      <w:lvlText w:val="-"/>
      <w:lvlJc w:val="left"/>
      <w:pPr>
        <w:tabs>
          <w:tab w:val="num" w:pos="0"/>
        </w:tabs>
        <w:ind w:left="680" w:hanging="226"/>
      </w:pPr>
      <w:rPr>
        <w:rFonts w:ascii="Georgia" w:hAnsi="Georgia" w:hint="default"/>
      </w:rPr>
    </w:lvl>
    <w:lvl w:ilvl="2">
      <w:start w:val="1"/>
      <w:numFmt w:val="decimal"/>
      <w:lvlText w:val="%3."/>
      <w:lvlJc w:val="left"/>
      <w:pPr>
        <w:tabs>
          <w:tab w:val="num" w:pos="0"/>
        </w:tabs>
        <w:ind w:left="907" w:hanging="227"/>
      </w:pPr>
      <w:rPr>
        <w:rFonts w:ascii="Georgia" w:hAnsi="Georgia" w:hint="default"/>
        <w:sz w:val="20"/>
      </w:rPr>
    </w:lvl>
    <w:lvl w:ilvl="3">
      <w:start w:val="1"/>
      <w:numFmt w:val="lowerLetter"/>
      <w:lvlText w:val="%4."/>
      <w:lvlJc w:val="left"/>
      <w:pPr>
        <w:tabs>
          <w:tab w:val="num" w:pos="0"/>
        </w:tabs>
        <w:ind w:left="1134" w:hanging="227"/>
      </w:pPr>
      <w:rPr>
        <w:rFonts w:ascii="Georgia" w:hAnsi="Georgia"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5"/>
  </w:num>
  <w:num w:numId="13">
    <w:abstractNumId w:val="14"/>
  </w:num>
  <w:num w:numId="14">
    <w:abstractNumId w:val="12"/>
  </w:num>
  <w:num w:numId="15">
    <w:abstractNumId w:val="15"/>
  </w:num>
  <w:num w:numId="16">
    <w:abstractNumId w:val="14"/>
  </w:num>
  <w:num w:numId="17">
    <w:abstractNumId w:val="12"/>
  </w:num>
  <w:num w:numId="18">
    <w:abstractNumId w:val="15"/>
  </w:num>
  <w:num w:numId="19">
    <w:abstractNumId w:val="14"/>
  </w:num>
  <w:num w:numId="20">
    <w:abstractNumId w:val="12"/>
  </w:num>
  <w:num w:numId="21">
    <w:abstractNumId w:val="15"/>
  </w:num>
  <w:num w:numId="22">
    <w:abstractNumId w:val="14"/>
  </w:num>
  <w:num w:numId="23">
    <w:abstractNumId w:val="12"/>
  </w:num>
  <w:num w:numId="24">
    <w:abstractNumId w:val="15"/>
  </w:num>
  <w:num w:numId="25">
    <w:abstractNumId w:val="14"/>
  </w:num>
  <w:num w:numId="26">
    <w:abstractNumId w:val="12"/>
  </w:num>
  <w:num w:numId="27">
    <w:abstractNumId w:val="15"/>
  </w:num>
  <w:num w:numId="28">
    <w:abstractNumId w:val="14"/>
  </w:num>
  <w:num w:numId="29">
    <w:abstractNumId w:val="12"/>
  </w:num>
  <w:num w:numId="30">
    <w:abstractNumId w:val="15"/>
  </w:num>
  <w:num w:numId="31">
    <w:abstractNumId w:val="14"/>
  </w:num>
  <w:num w:numId="32">
    <w:abstractNumId w:val="12"/>
  </w:num>
  <w:num w:numId="33">
    <w:abstractNumId w:val="15"/>
  </w:num>
  <w:num w:numId="34">
    <w:abstractNumId w:val="14"/>
  </w:num>
  <w:num w:numId="35">
    <w:abstractNumId w:val="12"/>
  </w:num>
  <w:num w:numId="36">
    <w:abstractNumId w:val="16"/>
  </w:num>
  <w:num w:numId="37">
    <w:abstractNumId w:val="10"/>
  </w:num>
  <w:num w:numId="38">
    <w:abstractNumId w:val="11"/>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sSavedInESuite" w:val="-1"/>
  </w:docVars>
  <w:rsids>
    <w:rsidRoot w:val="00B21563"/>
    <w:rsid w:val="00002597"/>
    <w:rsid w:val="00003DD0"/>
    <w:rsid w:val="00005862"/>
    <w:rsid w:val="00007C76"/>
    <w:rsid w:val="00022E4E"/>
    <w:rsid w:val="00026D54"/>
    <w:rsid w:val="000272BC"/>
    <w:rsid w:val="00030A0B"/>
    <w:rsid w:val="00033A29"/>
    <w:rsid w:val="000474FC"/>
    <w:rsid w:val="00057837"/>
    <w:rsid w:val="00057D11"/>
    <w:rsid w:val="0007075B"/>
    <w:rsid w:val="000720C0"/>
    <w:rsid w:val="00076A2C"/>
    <w:rsid w:val="000B69DF"/>
    <w:rsid w:val="000C5B3A"/>
    <w:rsid w:val="000D3A7F"/>
    <w:rsid w:val="000D5DC2"/>
    <w:rsid w:val="000E387E"/>
    <w:rsid w:val="000F135D"/>
    <w:rsid w:val="000F74A4"/>
    <w:rsid w:val="001173BC"/>
    <w:rsid w:val="001203EA"/>
    <w:rsid w:val="001274FC"/>
    <w:rsid w:val="001353D7"/>
    <w:rsid w:val="001450A2"/>
    <w:rsid w:val="00146B5A"/>
    <w:rsid w:val="00154F4E"/>
    <w:rsid w:val="00166B13"/>
    <w:rsid w:val="00177ECA"/>
    <w:rsid w:val="001917D3"/>
    <w:rsid w:val="00194977"/>
    <w:rsid w:val="001A50F8"/>
    <w:rsid w:val="001B0E5A"/>
    <w:rsid w:val="001C050B"/>
    <w:rsid w:val="001C37E9"/>
    <w:rsid w:val="001D7227"/>
    <w:rsid w:val="001E4922"/>
    <w:rsid w:val="00202A96"/>
    <w:rsid w:val="002072BD"/>
    <w:rsid w:val="002212A2"/>
    <w:rsid w:val="00242739"/>
    <w:rsid w:val="00242D0B"/>
    <w:rsid w:val="00247A28"/>
    <w:rsid w:val="00275C25"/>
    <w:rsid w:val="0029110C"/>
    <w:rsid w:val="002B16FA"/>
    <w:rsid w:val="002C6B4D"/>
    <w:rsid w:val="002C7D07"/>
    <w:rsid w:val="002D7698"/>
    <w:rsid w:val="002F05E6"/>
    <w:rsid w:val="00303D37"/>
    <w:rsid w:val="00307BCC"/>
    <w:rsid w:val="0031627E"/>
    <w:rsid w:val="00317E72"/>
    <w:rsid w:val="00326EFE"/>
    <w:rsid w:val="00334C95"/>
    <w:rsid w:val="00334E4B"/>
    <w:rsid w:val="00342720"/>
    <w:rsid w:val="00351278"/>
    <w:rsid w:val="00366D09"/>
    <w:rsid w:val="003671B8"/>
    <w:rsid w:val="00371DED"/>
    <w:rsid w:val="00386FAB"/>
    <w:rsid w:val="003A3CA4"/>
    <w:rsid w:val="003B409D"/>
    <w:rsid w:val="003C47B7"/>
    <w:rsid w:val="003D1187"/>
    <w:rsid w:val="003F4C89"/>
    <w:rsid w:val="00413BCC"/>
    <w:rsid w:val="00416213"/>
    <w:rsid w:val="004227ED"/>
    <w:rsid w:val="00427465"/>
    <w:rsid w:val="00442740"/>
    <w:rsid w:val="00444720"/>
    <w:rsid w:val="00445891"/>
    <w:rsid w:val="0046294C"/>
    <w:rsid w:val="004634C1"/>
    <w:rsid w:val="004723EB"/>
    <w:rsid w:val="004905E1"/>
    <w:rsid w:val="00494636"/>
    <w:rsid w:val="00495341"/>
    <w:rsid w:val="004A6E1E"/>
    <w:rsid w:val="004B335A"/>
    <w:rsid w:val="004C1F4B"/>
    <w:rsid w:val="004D465B"/>
    <w:rsid w:val="004D5016"/>
    <w:rsid w:val="004E0D73"/>
    <w:rsid w:val="004E109E"/>
    <w:rsid w:val="004E52CA"/>
    <w:rsid w:val="004F005F"/>
    <w:rsid w:val="00506E5E"/>
    <w:rsid w:val="00507BB8"/>
    <w:rsid w:val="005110E9"/>
    <w:rsid w:val="00515A1C"/>
    <w:rsid w:val="00517197"/>
    <w:rsid w:val="00532A40"/>
    <w:rsid w:val="00537CE7"/>
    <w:rsid w:val="0054556A"/>
    <w:rsid w:val="00557058"/>
    <w:rsid w:val="00565306"/>
    <w:rsid w:val="005653BC"/>
    <w:rsid w:val="005854E4"/>
    <w:rsid w:val="005935A3"/>
    <w:rsid w:val="005A2AE7"/>
    <w:rsid w:val="005A56E1"/>
    <w:rsid w:val="005B44A9"/>
    <w:rsid w:val="005B489A"/>
    <w:rsid w:val="005C0F7F"/>
    <w:rsid w:val="005C6154"/>
    <w:rsid w:val="005C7716"/>
    <w:rsid w:val="005D7B61"/>
    <w:rsid w:val="005F6177"/>
    <w:rsid w:val="006142BE"/>
    <w:rsid w:val="0061588E"/>
    <w:rsid w:val="00627D99"/>
    <w:rsid w:val="0064406E"/>
    <w:rsid w:val="0067300E"/>
    <w:rsid w:val="006841D2"/>
    <w:rsid w:val="00684380"/>
    <w:rsid w:val="006A35E9"/>
    <w:rsid w:val="006A3EDA"/>
    <w:rsid w:val="006A74E7"/>
    <w:rsid w:val="006D21D9"/>
    <w:rsid w:val="006E6D14"/>
    <w:rsid w:val="006E7D89"/>
    <w:rsid w:val="006F08AC"/>
    <w:rsid w:val="00701C0D"/>
    <w:rsid w:val="0070364A"/>
    <w:rsid w:val="007064D3"/>
    <w:rsid w:val="00732B74"/>
    <w:rsid w:val="00742408"/>
    <w:rsid w:val="0078517E"/>
    <w:rsid w:val="00786D3C"/>
    <w:rsid w:val="00790EC3"/>
    <w:rsid w:val="007918F3"/>
    <w:rsid w:val="00792CBF"/>
    <w:rsid w:val="007D3FE4"/>
    <w:rsid w:val="007D4A8E"/>
    <w:rsid w:val="007E0E42"/>
    <w:rsid w:val="007F590E"/>
    <w:rsid w:val="00802F6E"/>
    <w:rsid w:val="00806E9B"/>
    <w:rsid w:val="00812658"/>
    <w:rsid w:val="00813B7F"/>
    <w:rsid w:val="008258AA"/>
    <w:rsid w:val="00832F01"/>
    <w:rsid w:val="00833640"/>
    <w:rsid w:val="00840AB6"/>
    <w:rsid w:val="00856156"/>
    <w:rsid w:val="00857C48"/>
    <w:rsid w:val="00861CC4"/>
    <w:rsid w:val="008653E6"/>
    <w:rsid w:val="0086620E"/>
    <w:rsid w:val="00874ABA"/>
    <w:rsid w:val="00880F3F"/>
    <w:rsid w:val="00887E81"/>
    <w:rsid w:val="00893DD4"/>
    <w:rsid w:val="00894243"/>
    <w:rsid w:val="008A4E0C"/>
    <w:rsid w:val="008C75A3"/>
    <w:rsid w:val="008D5122"/>
    <w:rsid w:val="008F3343"/>
    <w:rsid w:val="008F4EE7"/>
    <w:rsid w:val="009008C0"/>
    <w:rsid w:val="00905418"/>
    <w:rsid w:val="0091196E"/>
    <w:rsid w:val="00917650"/>
    <w:rsid w:val="00931B28"/>
    <w:rsid w:val="00937887"/>
    <w:rsid w:val="00942315"/>
    <w:rsid w:val="00944238"/>
    <w:rsid w:val="00947D69"/>
    <w:rsid w:val="009502D6"/>
    <w:rsid w:val="00950447"/>
    <w:rsid w:val="00974826"/>
    <w:rsid w:val="00976A78"/>
    <w:rsid w:val="0098160C"/>
    <w:rsid w:val="0099340C"/>
    <w:rsid w:val="009B1623"/>
    <w:rsid w:val="009B5B87"/>
    <w:rsid w:val="009C0CD3"/>
    <w:rsid w:val="009C413A"/>
    <w:rsid w:val="009C5AD9"/>
    <w:rsid w:val="009F1C9B"/>
    <w:rsid w:val="009F6B6D"/>
    <w:rsid w:val="00A17C40"/>
    <w:rsid w:val="00A23A99"/>
    <w:rsid w:val="00A25BE4"/>
    <w:rsid w:val="00A26771"/>
    <w:rsid w:val="00A279BE"/>
    <w:rsid w:val="00A32D15"/>
    <w:rsid w:val="00A371D9"/>
    <w:rsid w:val="00A37D30"/>
    <w:rsid w:val="00A51F70"/>
    <w:rsid w:val="00A523D0"/>
    <w:rsid w:val="00A57595"/>
    <w:rsid w:val="00A63C41"/>
    <w:rsid w:val="00A700FE"/>
    <w:rsid w:val="00A835B3"/>
    <w:rsid w:val="00A83A6D"/>
    <w:rsid w:val="00A85456"/>
    <w:rsid w:val="00AA50EB"/>
    <w:rsid w:val="00AA6425"/>
    <w:rsid w:val="00AB05EE"/>
    <w:rsid w:val="00AC4F66"/>
    <w:rsid w:val="00AC697C"/>
    <w:rsid w:val="00AD513B"/>
    <w:rsid w:val="00AE5DBC"/>
    <w:rsid w:val="00AF0612"/>
    <w:rsid w:val="00AF4C6E"/>
    <w:rsid w:val="00B02C58"/>
    <w:rsid w:val="00B21563"/>
    <w:rsid w:val="00B2751A"/>
    <w:rsid w:val="00B60837"/>
    <w:rsid w:val="00B61809"/>
    <w:rsid w:val="00B676E2"/>
    <w:rsid w:val="00B76B83"/>
    <w:rsid w:val="00B801DB"/>
    <w:rsid w:val="00B94269"/>
    <w:rsid w:val="00B949D2"/>
    <w:rsid w:val="00B96824"/>
    <w:rsid w:val="00BA07BC"/>
    <w:rsid w:val="00BA4A3B"/>
    <w:rsid w:val="00BB6730"/>
    <w:rsid w:val="00BC56F4"/>
    <w:rsid w:val="00BD474D"/>
    <w:rsid w:val="00BE44CF"/>
    <w:rsid w:val="00BF028B"/>
    <w:rsid w:val="00C261AA"/>
    <w:rsid w:val="00C309D5"/>
    <w:rsid w:val="00C33226"/>
    <w:rsid w:val="00C417A4"/>
    <w:rsid w:val="00C77FD8"/>
    <w:rsid w:val="00C8729D"/>
    <w:rsid w:val="00C92699"/>
    <w:rsid w:val="00C95BE5"/>
    <w:rsid w:val="00CA6316"/>
    <w:rsid w:val="00CB0D4B"/>
    <w:rsid w:val="00CB45F6"/>
    <w:rsid w:val="00CC1BF9"/>
    <w:rsid w:val="00CD1462"/>
    <w:rsid w:val="00CD6E65"/>
    <w:rsid w:val="00CF1685"/>
    <w:rsid w:val="00CF5323"/>
    <w:rsid w:val="00D11FDD"/>
    <w:rsid w:val="00D1490A"/>
    <w:rsid w:val="00D15696"/>
    <w:rsid w:val="00D23AE8"/>
    <w:rsid w:val="00D2429F"/>
    <w:rsid w:val="00D278CC"/>
    <w:rsid w:val="00D43C26"/>
    <w:rsid w:val="00D45207"/>
    <w:rsid w:val="00D53C67"/>
    <w:rsid w:val="00D56179"/>
    <w:rsid w:val="00D61E09"/>
    <w:rsid w:val="00D85C25"/>
    <w:rsid w:val="00DA7D3D"/>
    <w:rsid w:val="00DD29D9"/>
    <w:rsid w:val="00DD5888"/>
    <w:rsid w:val="00DE110F"/>
    <w:rsid w:val="00E03445"/>
    <w:rsid w:val="00E04E40"/>
    <w:rsid w:val="00E05293"/>
    <w:rsid w:val="00E13B3B"/>
    <w:rsid w:val="00E15A21"/>
    <w:rsid w:val="00E66314"/>
    <w:rsid w:val="00E703D9"/>
    <w:rsid w:val="00E951CE"/>
    <w:rsid w:val="00EC6CA1"/>
    <w:rsid w:val="00ED4093"/>
    <w:rsid w:val="00ED4EA5"/>
    <w:rsid w:val="00ED507D"/>
    <w:rsid w:val="00EE1E31"/>
    <w:rsid w:val="00EE7765"/>
    <w:rsid w:val="00EF67C2"/>
    <w:rsid w:val="00F133C7"/>
    <w:rsid w:val="00F24ABE"/>
    <w:rsid w:val="00F319D4"/>
    <w:rsid w:val="00F65296"/>
    <w:rsid w:val="00F72432"/>
    <w:rsid w:val="00F74B8A"/>
    <w:rsid w:val="00F7569D"/>
    <w:rsid w:val="00F80F2E"/>
    <w:rsid w:val="00F83BAC"/>
    <w:rsid w:val="00F9429D"/>
    <w:rsid w:val="00F967F5"/>
    <w:rsid w:val="00FA5A01"/>
    <w:rsid w:val="00FB2FA1"/>
    <w:rsid w:val="00FD10D0"/>
    <w:rsid w:val="00FE07BB"/>
    <w:rsid w:val="00FE21D6"/>
    <w:rsid w:val="00FE5FC6"/>
    <w:rsid w:val="00FF2D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377D291"/>
  <w15:docId w15:val="{2257210D-38A1-4FEB-8684-53F32DC8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A56E1"/>
    <w:pPr>
      <w:widowControl w:val="0"/>
      <w:spacing w:line="250" w:lineRule="atLeast"/>
    </w:pPr>
    <w:rPr>
      <w:rFonts w:ascii="Georgia" w:hAnsi="Georgia"/>
      <w:szCs w:val="24"/>
    </w:rPr>
  </w:style>
  <w:style w:type="paragraph" w:styleId="Kop1">
    <w:name w:val="heading 1"/>
    <w:basedOn w:val="HuisstijlSubTitelRapport"/>
    <w:next w:val="Standaard"/>
    <w:qFormat/>
    <w:rsid w:val="001274FC"/>
    <w:pPr>
      <w:outlineLvl w:val="0"/>
    </w:pPr>
    <w:rPr>
      <w:rFonts w:cs="Arial"/>
      <w:bCs/>
      <w:szCs w:val="32"/>
    </w:rPr>
  </w:style>
  <w:style w:type="paragraph" w:styleId="Kop2">
    <w:name w:val="heading 2"/>
    <w:basedOn w:val="Standaard"/>
    <w:next w:val="Standaard"/>
    <w:qFormat/>
    <w:rsid w:val="001274FC"/>
    <w:pPr>
      <w:outlineLvl w:val="1"/>
    </w:pPr>
    <w:rPr>
      <w:rFonts w:cs="Arial"/>
      <w:bCs/>
      <w:iCs/>
      <w:spacing w:val="2"/>
      <w:szCs w:val="28"/>
    </w:rPr>
  </w:style>
  <w:style w:type="paragraph" w:styleId="Kop3">
    <w:name w:val="heading 3"/>
    <w:basedOn w:val="Standaard"/>
    <w:next w:val="Standaard"/>
    <w:qFormat/>
    <w:rsid w:val="001274FC"/>
    <w:pPr>
      <w:outlineLvl w:val="2"/>
    </w:pPr>
    <w:rPr>
      <w:rFonts w:cs="Arial"/>
      <w:bCs/>
      <w:spacing w:val="2"/>
      <w:szCs w:val="26"/>
    </w:rPr>
  </w:style>
  <w:style w:type="paragraph" w:styleId="Kop4">
    <w:name w:val="heading 4"/>
    <w:basedOn w:val="Standaard"/>
    <w:next w:val="Standaard"/>
    <w:qFormat/>
    <w:rsid w:val="001274FC"/>
    <w:pPr>
      <w:outlineLvl w:val="3"/>
    </w:pPr>
    <w:rPr>
      <w:bCs/>
      <w:spacing w:val="2"/>
      <w:szCs w:val="28"/>
    </w:rPr>
  </w:style>
  <w:style w:type="paragraph" w:styleId="Kop5">
    <w:name w:val="heading 5"/>
    <w:basedOn w:val="Standaard"/>
    <w:next w:val="Standaard"/>
    <w:qFormat/>
    <w:rsid w:val="0099340C"/>
    <w:pPr>
      <w:spacing w:before="240" w:after="60"/>
      <w:outlineLvl w:val="4"/>
    </w:pPr>
    <w:rPr>
      <w:b/>
      <w:bCs/>
      <w:i/>
      <w:iCs/>
      <w:sz w:val="26"/>
      <w:szCs w:val="26"/>
    </w:rPr>
  </w:style>
  <w:style w:type="paragraph" w:styleId="Kop6">
    <w:name w:val="heading 6"/>
    <w:basedOn w:val="Standaard"/>
    <w:next w:val="Standaard"/>
    <w:rsid w:val="00F23FA1"/>
    <w:pPr>
      <w:spacing w:before="240" w:after="60"/>
      <w:outlineLvl w:val="5"/>
    </w:pPr>
    <w:rPr>
      <w:rFonts w:ascii="Times New Roman" w:hAnsi="Times New Roman"/>
      <w:b/>
      <w:bCs/>
      <w:sz w:val="22"/>
      <w:szCs w:val="22"/>
    </w:rPr>
  </w:style>
  <w:style w:type="paragraph" w:styleId="Kop7">
    <w:name w:val="heading 7"/>
    <w:basedOn w:val="Standaard"/>
    <w:next w:val="Standaard"/>
    <w:rsid w:val="00F23FA1"/>
    <w:pPr>
      <w:spacing w:before="240" w:after="60"/>
      <w:outlineLvl w:val="6"/>
    </w:pPr>
    <w:rPr>
      <w:rFonts w:ascii="Times New Roman" w:hAnsi="Times New Roman"/>
      <w:sz w:val="24"/>
    </w:rPr>
  </w:style>
  <w:style w:type="paragraph" w:styleId="Kop8">
    <w:name w:val="heading 8"/>
    <w:basedOn w:val="Standaard"/>
    <w:next w:val="Standaard"/>
    <w:rsid w:val="00F23FA1"/>
    <w:pPr>
      <w:spacing w:before="240" w:after="60"/>
      <w:outlineLvl w:val="7"/>
    </w:pPr>
    <w:rPr>
      <w:rFonts w:ascii="Times New Roman" w:hAnsi="Times New Roman"/>
      <w:i/>
      <w:iCs/>
      <w:sz w:val="24"/>
    </w:rPr>
  </w:style>
  <w:style w:type="paragraph" w:styleId="Kop9">
    <w:name w:val="heading 9"/>
    <w:basedOn w:val="Standaard"/>
    <w:next w:val="Standaard"/>
    <w:rsid w:val="00F23FA1"/>
    <w:p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Afdelingsnaam">
    <w:name w:val="Huisstijl_Afdelingsnaam"/>
    <w:next w:val="Standaard"/>
    <w:rsid w:val="001274FC"/>
    <w:pPr>
      <w:widowControl w:val="0"/>
      <w:spacing w:line="250" w:lineRule="atLeast"/>
    </w:pPr>
    <w:rPr>
      <w:rFonts w:ascii="Frutiger LT Com 45 Light" w:hAnsi="Frutiger LT Com 45 Light"/>
      <w:b/>
      <w:sz w:val="22"/>
      <w:szCs w:val="24"/>
    </w:rPr>
  </w:style>
  <w:style w:type="paragraph" w:customStyle="1" w:styleId="HuisstijlAlineaKop">
    <w:name w:val="Huisstijl_AlineaKop"/>
    <w:next w:val="Standaard"/>
    <w:rsid w:val="001274FC"/>
    <w:pPr>
      <w:widowControl w:val="0"/>
      <w:spacing w:line="250" w:lineRule="atLeast"/>
    </w:pPr>
    <w:rPr>
      <w:rFonts w:ascii="Georgia" w:hAnsi="Georgia"/>
      <w:i/>
      <w:spacing w:val="2"/>
      <w:szCs w:val="24"/>
    </w:rPr>
  </w:style>
  <w:style w:type="paragraph" w:customStyle="1" w:styleId="HuisstijlFacturatiegegevens">
    <w:name w:val="Huisstijl_Facturatiegegevens"/>
    <w:rsid w:val="001274FC"/>
    <w:pPr>
      <w:widowControl w:val="0"/>
      <w:spacing w:line="200" w:lineRule="atLeast"/>
    </w:pPr>
    <w:rPr>
      <w:rFonts w:ascii="Georgia" w:hAnsi="Georgia"/>
      <w:spacing w:val="2"/>
      <w:sz w:val="17"/>
      <w:szCs w:val="24"/>
    </w:rPr>
  </w:style>
  <w:style w:type="paragraph" w:customStyle="1" w:styleId="HuisstijlFrutigerBodytekst">
    <w:name w:val="Huisstijl_FrutigerBodytekst"/>
    <w:next w:val="Standaard"/>
    <w:rsid w:val="001274FC"/>
    <w:pPr>
      <w:widowControl w:val="0"/>
      <w:spacing w:line="250" w:lineRule="atLeast"/>
    </w:pPr>
    <w:rPr>
      <w:rFonts w:ascii="Frutiger LT Com 55 Roman" w:hAnsi="Frutiger LT Com 55 Roman"/>
      <w:sz w:val="18"/>
      <w:szCs w:val="24"/>
    </w:rPr>
  </w:style>
  <w:style w:type="paragraph" w:customStyle="1" w:styleId="HuisstijlGeorgiaBodytekst">
    <w:name w:val="Huisstijl_GeorgiaBodytekst"/>
    <w:next w:val="Standaard"/>
    <w:rsid w:val="001274FC"/>
    <w:pPr>
      <w:widowControl w:val="0"/>
      <w:spacing w:line="250" w:lineRule="atLeast"/>
    </w:pPr>
    <w:rPr>
      <w:rFonts w:ascii="Georgia" w:hAnsi="Georgia"/>
      <w:spacing w:val="2"/>
      <w:szCs w:val="24"/>
    </w:rPr>
  </w:style>
  <w:style w:type="paragraph" w:customStyle="1" w:styleId="HuisstijlNaamgemeentedatum">
    <w:name w:val="Huisstijl_Naamgemeentedatum"/>
    <w:next w:val="Standaard"/>
    <w:rsid w:val="001274FC"/>
    <w:pPr>
      <w:widowControl w:val="0"/>
      <w:spacing w:line="200" w:lineRule="atLeast"/>
    </w:pPr>
    <w:rPr>
      <w:rFonts w:ascii="Georgia" w:hAnsi="Georgia" w:cs="Arial"/>
      <w:bCs/>
      <w:spacing w:val="2"/>
      <w:sz w:val="17"/>
      <w:szCs w:val="26"/>
    </w:rPr>
  </w:style>
  <w:style w:type="paragraph" w:customStyle="1" w:styleId="HuisstijlNAWgegevens">
    <w:name w:val="Huisstijl_NAWgegevens"/>
    <w:next w:val="Standaard"/>
    <w:rsid w:val="001274FC"/>
    <w:pPr>
      <w:widowControl w:val="0"/>
      <w:spacing w:line="190" w:lineRule="atLeast"/>
    </w:pPr>
    <w:rPr>
      <w:rFonts w:ascii="Frutiger LT Com 55 Roman" w:hAnsi="Frutiger LT Com 55 Roman" w:cs="Arial"/>
      <w:bCs/>
      <w:sz w:val="16"/>
      <w:szCs w:val="26"/>
    </w:rPr>
  </w:style>
  <w:style w:type="paragraph" w:customStyle="1" w:styleId="HuisstijlOndertitel">
    <w:name w:val="Huisstijl_Ondertitel"/>
    <w:next w:val="Standaard"/>
    <w:rsid w:val="001274FC"/>
    <w:pPr>
      <w:widowControl w:val="0"/>
      <w:spacing w:line="250" w:lineRule="atLeast"/>
    </w:pPr>
    <w:rPr>
      <w:rFonts w:ascii="Georgia" w:hAnsi="Georgia"/>
      <w:b/>
      <w:spacing w:val="2"/>
      <w:szCs w:val="24"/>
    </w:rPr>
  </w:style>
  <w:style w:type="paragraph" w:customStyle="1" w:styleId="HuisstijlOpsommingBullet">
    <w:name w:val="Huisstijl_OpsommingBullet"/>
    <w:rsid w:val="001274FC"/>
    <w:pPr>
      <w:widowControl w:val="0"/>
      <w:numPr>
        <w:numId w:val="33"/>
      </w:numPr>
      <w:spacing w:line="250" w:lineRule="atLeast"/>
    </w:pPr>
    <w:rPr>
      <w:rFonts w:ascii="Georgia" w:hAnsi="Georgia"/>
      <w:spacing w:val="2"/>
      <w:szCs w:val="24"/>
    </w:rPr>
  </w:style>
  <w:style w:type="paragraph" w:customStyle="1" w:styleId="HuisstijlOpsommingCijfer">
    <w:name w:val="Huisstijl_OpsommingCijfer"/>
    <w:rsid w:val="001274FC"/>
    <w:pPr>
      <w:widowControl w:val="0"/>
      <w:numPr>
        <w:numId w:val="34"/>
      </w:numPr>
      <w:spacing w:line="250" w:lineRule="atLeast"/>
    </w:pPr>
    <w:rPr>
      <w:rFonts w:ascii="Georgia" w:hAnsi="Georgia"/>
      <w:spacing w:val="2"/>
      <w:szCs w:val="24"/>
    </w:rPr>
  </w:style>
  <w:style w:type="paragraph" w:customStyle="1" w:styleId="HuisstijlOpsommingLetter">
    <w:name w:val="Huisstijl_OpsommingLetter"/>
    <w:rsid w:val="001274FC"/>
    <w:pPr>
      <w:widowControl w:val="0"/>
      <w:numPr>
        <w:numId w:val="35"/>
      </w:numPr>
      <w:spacing w:line="250" w:lineRule="atLeast"/>
    </w:pPr>
    <w:rPr>
      <w:rFonts w:ascii="Georgia" w:hAnsi="Georgia"/>
      <w:spacing w:val="2"/>
      <w:szCs w:val="24"/>
    </w:rPr>
  </w:style>
  <w:style w:type="paragraph" w:customStyle="1" w:styleId="HuisstijlPaginanummer">
    <w:name w:val="Huisstijl_Paginanummer"/>
    <w:next w:val="Standaard"/>
    <w:rsid w:val="001274FC"/>
    <w:pPr>
      <w:widowControl w:val="0"/>
      <w:spacing w:line="250" w:lineRule="atLeast"/>
    </w:pPr>
    <w:rPr>
      <w:rFonts w:ascii="Georgia" w:hAnsi="Georgia"/>
      <w:spacing w:val="2"/>
      <w:szCs w:val="24"/>
    </w:rPr>
  </w:style>
  <w:style w:type="paragraph" w:customStyle="1" w:styleId="HuisstijlParagraafTitel">
    <w:name w:val="Huisstijl_ParagraafTitel"/>
    <w:next w:val="Standaard"/>
    <w:rsid w:val="001274FC"/>
    <w:pPr>
      <w:widowControl w:val="0"/>
      <w:spacing w:line="250" w:lineRule="atLeast"/>
    </w:pPr>
    <w:rPr>
      <w:rFonts w:ascii="Frutiger LT Com 45 Light" w:hAnsi="Frutiger LT Com 45 Light"/>
      <w:b/>
      <w:sz w:val="24"/>
      <w:szCs w:val="24"/>
    </w:rPr>
  </w:style>
  <w:style w:type="paragraph" w:customStyle="1" w:styleId="HuisstijlProjectnaam">
    <w:name w:val="Huisstijl_Projectnaam"/>
    <w:next w:val="Standaard"/>
    <w:rsid w:val="001274FC"/>
    <w:pPr>
      <w:widowControl w:val="0"/>
      <w:spacing w:line="240" w:lineRule="atLeast"/>
    </w:pPr>
    <w:rPr>
      <w:rFonts w:ascii="Frutiger LT Com 45 Light" w:hAnsi="Frutiger LT Com 45 Light"/>
      <w:b/>
      <w:sz w:val="19"/>
      <w:szCs w:val="24"/>
    </w:rPr>
  </w:style>
  <w:style w:type="paragraph" w:customStyle="1" w:styleId="HuisstijlReferentiegegevens">
    <w:name w:val="Huisstijl_Referentiegegevens"/>
    <w:next w:val="Standaard"/>
    <w:rsid w:val="001274FC"/>
    <w:pPr>
      <w:widowControl w:val="0"/>
      <w:spacing w:line="250" w:lineRule="atLeast"/>
    </w:pPr>
    <w:rPr>
      <w:rFonts w:ascii="Frutiger LT Com 55 Roman" w:hAnsi="Frutiger LT Com 55 Roman"/>
      <w:sz w:val="16"/>
      <w:szCs w:val="24"/>
    </w:rPr>
  </w:style>
  <w:style w:type="paragraph" w:customStyle="1" w:styleId="HuisstijlRubricering">
    <w:name w:val="Huisstijl_Rubricering"/>
    <w:next w:val="Standaard"/>
    <w:rsid w:val="001274FC"/>
    <w:pPr>
      <w:widowControl w:val="0"/>
      <w:spacing w:line="240" w:lineRule="atLeast"/>
    </w:pPr>
    <w:rPr>
      <w:rFonts w:ascii="Frutiger LT Com 45 Light" w:hAnsi="Frutiger LT Com 45 Light"/>
      <w:b/>
      <w:sz w:val="22"/>
      <w:szCs w:val="24"/>
    </w:rPr>
  </w:style>
  <w:style w:type="paragraph" w:customStyle="1" w:styleId="HuisstijlSubopsomming">
    <w:name w:val="Huisstijl_Subopsomming"/>
    <w:next w:val="Standaard"/>
    <w:rsid w:val="00C261AA"/>
    <w:pPr>
      <w:widowControl w:val="0"/>
      <w:spacing w:line="250" w:lineRule="atLeast"/>
    </w:pPr>
    <w:rPr>
      <w:rFonts w:ascii="Georgia" w:hAnsi="Georgia"/>
      <w:sz w:val="18"/>
      <w:szCs w:val="24"/>
    </w:rPr>
  </w:style>
  <w:style w:type="paragraph" w:customStyle="1" w:styleId="HuisstijlSubparagraaf">
    <w:name w:val="Huisstijl_Subparagraaf"/>
    <w:next w:val="Standaard"/>
    <w:rsid w:val="001274FC"/>
    <w:pPr>
      <w:widowControl w:val="0"/>
      <w:spacing w:line="250" w:lineRule="atLeast"/>
    </w:pPr>
    <w:rPr>
      <w:rFonts w:ascii="Frutiger LT Com 55 Roman" w:hAnsi="Frutiger LT Com 55 Roman" w:cs="Arial"/>
      <w:bCs/>
      <w:szCs w:val="26"/>
    </w:rPr>
  </w:style>
  <w:style w:type="paragraph" w:customStyle="1" w:styleId="HuisstijlSubParagraafTitel">
    <w:name w:val="Huisstijl_SubParagraafTitel"/>
    <w:next w:val="Standaard"/>
    <w:rsid w:val="001274FC"/>
    <w:pPr>
      <w:widowControl w:val="0"/>
      <w:spacing w:line="250" w:lineRule="atLeast"/>
    </w:pPr>
    <w:rPr>
      <w:rFonts w:ascii="Georgia" w:hAnsi="Georgia"/>
      <w:b/>
      <w:spacing w:val="2"/>
      <w:szCs w:val="24"/>
    </w:rPr>
  </w:style>
  <w:style w:type="paragraph" w:customStyle="1" w:styleId="HuisstijlSubTitelRapport">
    <w:name w:val="Huisstijl_SubTitelRapport"/>
    <w:next w:val="Standaard"/>
    <w:rsid w:val="001274FC"/>
    <w:pPr>
      <w:widowControl w:val="0"/>
      <w:spacing w:line="280" w:lineRule="atLeast"/>
    </w:pPr>
    <w:rPr>
      <w:rFonts w:ascii="Georgia" w:hAnsi="Georgia"/>
      <w:b/>
      <w:spacing w:val="2"/>
      <w:sz w:val="24"/>
      <w:szCs w:val="24"/>
    </w:rPr>
  </w:style>
  <w:style w:type="table" w:customStyle="1" w:styleId="HuisstijlTabel1">
    <w:name w:val="Huisstijl_Tabel 1"/>
    <w:basedOn w:val="Standaardtabel"/>
    <w:rsid w:val="001274FC"/>
    <w:pPr>
      <w:spacing w:after="120" w:line="250" w:lineRule="atLeast"/>
    </w:pPr>
    <w:rPr>
      <w:rFonts w:ascii="Georgia" w:hAnsi="Georgia"/>
      <w:sz w:val="16"/>
    </w:rPr>
    <w:tblPr>
      <w:tblStyleRowBandSize w:val="1"/>
    </w:tblPr>
    <w:tblStylePr w:type="firstRow">
      <w:pPr>
        <w:wordWrap/>
        <w:spacing w:beforeLines="0" w:before="120" w:beforeAutospacing="0" w:afterLines="0" w:after="120" w:afterAutospacing="0" w:line="250" w:lineRule="exact"/>
        <w:contextualSpacing w:val="0"/>
      </w:pPr>
      <w:rPr>
        <w:rFonts w:ascii="DengXian" w:hAnsi="DengXian"/>
        <w:b/>
        <w:sz w:val="16"/>
      </w:rPr>
      <w:tblPr/>
      <w:tcPr>
        <w:tcBorders>
          <w:top w:val="single" w:sz="12" w:space="0" w:color="auto"/>
          <w:left w:val="nil"/>
          <w:bottom w:val="single" w:sz="4" w:space="0" w:color="auto"/>
          <w:right w:val="nil"/>
          <w:insideH w:val="nil"/>
          <w:insideV w:val="nil"/>
          <w:tl2br w:val="nil"/>
          <w:tr2bl w:val="nil"/>
        </w:tcBorders>
      </w:tcPr>
    </w:tblStylePr>
    <w:tblStylePr w:type="lastRow">
      <w:pPr>
        <w:wordWrap/>
        <w:spacing w:afterLines="0" w:after="120" w:afterAutospacing="0" w:line="250" w:lineRule="exact"/>
      </w:pPr>
      <w:rPr>
        <w:rFonts w:ascii="DengXian" w:hAnsi="DengXian"/>
        <w:sz w:val="16"/>
      </w:rPr>
      <w:tblPr/>
      <w:tcPr>
        <w:tcBorders>
          <w:top w:val="nil"/>
          <w:left w:val="nil"/>
          <w:bottom w:val="single" w:sz="12" w:space="0" w:color="auto"/>
          <w:right w:val="nil"/>
          <w:insideH w:val="nil"/>
          <w:insideV w:val="nil"/>
          <w:tl2br w:val="nil"/>
          <w:tr2bl w:val="nil"/>
        </w:tcBorders>
      </w:tcPr>
    </w:tblStylePr>
    <w:tblStylePr w:type="band1Horz">
      <w:rPr>
        <w:rFonts w:ascii="DengXian" w:hAnsi="DengXian"/>
        <w:sz w:val="16"/>
      </w:rPr>
      <w:tblPr/>
      <w:tcPr>
        <w:tcBorders>
          <w:top w:val="nil"/>
          <w:left w:val="nil"/>
          <w:bottom w:val="single" w:sz="2" w:space="0" w:color="auto"/>
          <w:right w:val="nil"/>
          <w:insideH w:val="nil"/>
          <w:insideV w:val="nil"/>
          <w:tl2br w:val="nil"/>
          <w:tr2bl w:val="nil"/>
        </w:tcBorders>
      </w:tcPr>
    </w:tblStylePr>
    <w:tblStylePr w:type="band2Horz">
      <w:rPr>
        <w:rFonts w:ascii="DengXian" w:hAnsi="DengXian"/>
        <w:sz w:val="16"/>
      </w:rPr>
      <w:tblPr/>
      <w:tcPr>
        <w:tcBorders>
          <w:top w:val="nil"/>
          <w:left w:val="nil"/>
          <w:bottom w:val="single" w:sz="2" w:space="0" w:color="auto"/>
          <w:right w:val="nil"/>
          <w:insideH w:val="nil"/>
          <w:insideV w:val="nil"/>
          <w:tl2br w:val="nil"/>
          <w:tr2bl w:val="nil"/>
        </w:tcBorders>
      </w:tcPr>
    </w:tblStylePr>
  </w:style>
  <w:style w:type="table" w:customStyle="1" w:styleId="HuisstijlTabel2">
    <w:name w:val="Huisstijl_Tabel 2"/>
    <w:basedOn w:val="Standaardtabel"/>
    <w:rsid w:val="001274FC"/>
    <w:pPr>
      <w:spacing w:after="120" w:line="250" w:lineRule="atLeast"/>
    </w:pPr>
    <w:rPr>
      <w:rFonts w:ascii="Georgia" w:hAnsi="Georgia"/>
      <w:sz w:val="16"/>
    </w:rPr>
    <w:tblPr>
      <w:tblStyleRowBandSize w:val="1"/>
    </w:tblPr>
    <w:tblStylePr w:type="firstRow">
      <w:pPr>
        <w:wordWrap/>
        <w:spacing w:beforeLines="0" w:before="120" w:beforeAutospacing="0"/>
      </w:pPr>
      <w:rPr>
        <w:rFonts w:ascii="DengXian" w:hAnsi="DengXian"/>
        <w:b/>
        <w:sz w:val="16"/>
      </w:rPr>
      <w:tblPr/>
      <w:tcPr>
        <w:tcBorders>
          <w:top w:val="nil"/>
          <w:left w:val="nil"/>
          <w:bottom w:val="single" w:sz="12" w:space="0" w:color="auto"/>
          <w:right w:val="nil"/>
          <w:insideH w:val="nil"/>
          <w:insideV w:val="nil"/>
          <w:tl2br w:val="nil"/>
          <w:tr2bl w:val="nil"/>
        </w:tcBorders>
      </w:tcPr>
    </w:tblStylePr>
    <w:tblStylePr w:type="lastRow">
      <w:rPr>
        <w:rFonts w:ascii="DengXian" w:hAnsi="DengXian"/>
        <w:sz w:val="16"/>
      </w:rPr>
      <w:tblPr/>
      <w:tcPr>
        <w:tcBorders>
          <w:top w:val="nil"/>
          <w:left w:val="nil"/>
          <w:bottom w:val="single" w:sz="12" w:space="0" w:color="auto"/>
          <w:right w:val="nil"/>
          <w:insideH w:val="nil"/>
          <w:insideV w:val="nil"/>
          <w:tl2br w:val="nil"/>
          <w:tr2bl w:val="nil"/>
        </w:tcBorders>
      </w:tcPr>
    </w:tblStylePr>
    <w:tblStylePr w:type="band1Horz">
      <w:rPr>
        <w:rFonts w:ascii="DengXian" w:hAnsi="DengXian"/>
        <w:sz w:val="16"/>
      </w:rPr>
      <w:tblPr/>
      <w:tcPr>
        <w:tcBorders>
          <w:top w:val="nil"/>
          <w:left w:val="nil"/>
          <w:bottom w:val="single" w:sz="2" w:space="0" w:color="auto"/>
          <w:right w:val="nil"/>
          <w:insideH w:val="nil"/>
          <w:insideV w:val="nil"/>
          <w:tl2br w:val="nil"/>
          <w:tr2bl w:val="nil"/>
        </w:tcBorders>
      </w:tcPr>
    </w:tblStylePr>
    <w:tblStylePr w:type="band2Horz">
      <w:rPr>
        <w:rFonts w:ascii="DengXian" w:hAnsi="DengXian"/>
        <w:sz w:val="16"/>
      </w:rPr>
      <w:tblPr/>
      <w:tcPr>
        <w:tcBorders>
          <w:top w:val="nil"/>
          <w:left w:val="nil"/>
          <w:bottom w:val="single" w:sz="2" w:space="0" w:color="auto"/>
          <w:right w:val="nil"/>
          <w:insideH w:val="nil"/>
          <w:insideV w:val="nil"/>
          <w:tl2br w:val="nil"/>
          <w:tr2bl w:val="nil"/>
        </w:tcBorders>
      </w:tcPr>
    </w:tblStylePr>
  </w:style>
  <w:style w:type="table" w:customStyle="1" w:styleId="HuisstijlTabel3">
    <w:name w:val="Huisstijl_Tabel 3"/>
    <w:basedOn w:val="Standaardtabel"/>
    <w:rsid w:val="001274FC"/>
    <w:pPr>
      <w:spacing w:after="120" w:line="250" w:lineRule="atLeast"/>
    </w:pPr>
    <w:rPr>
      <w:rFonts w:ascii="Georgia" w:hAnsi="Georgia"/>
      <w:sz w:val="16"/>
    </w:rPr>
    <w:tblPr>
      <w:tblStyleRowBandSize w:val="1"/>
    </w:tblPr>
    <w:tblStylePr w:type="firstRow">
      <w:pPr>
        <w:wordWrap/>
        <w:spacing w:beforeLines="0" w:before="120" w:beforeAutospacing="0"/>
      </w:pPr>
      <w:rPr>
        <w:rFonts w:ascii="DengXian" w:hAnsi="DengXian"/>
        <w:b/>
        <w:sz w:val="16"/>
      </w:rPr>
      <w:tblPr/>
      <w:tcPr>
        <w:shd w:val="clear" w:color="auto" w:fill="000000"/>
      </w:tcPr>
    </w:tblStylePr>
    <w:tblStylePr w:type="lastRow">
      <w:rPr>
        <w:rFonts w:ascii="DengXian" w:hAnsi="DengXian"/>
        <w:sz w:val="16"/>
      </w:rPr>
      <w:tblPr/>
      <w:tcPr>
        <w:tcBorders>
          <w:top w:val="nil"/>
          <w:left w:val="nil"/>
          <w:bottom w:val="single" w:sz="12" w:space="0" w:color="auto"/>
          <w:right w:val="nil"/>
          <w:insideH w:val="nil"/>
          <w:insideV w:val="nil"/>
          <w:tl2br w:val="nil"/>
          <w:tr2bl w:val="nil"/>
        </w:tcBorders>
      </w:tcPr>
    </w:tblStylePr>
    <w:tblStylePr w:type="band1Horz">
      <w:rPr>
        <w:rFonts w:ascii="Georgia" w:hAnsi="Georgia"/>
        <w:sz w:val="16"/>
      </w:rPr>
      <w:tblPr/>
      <w:tcPr>
        <w:tcBorders>
          <w:top w:val="nil"/>
          <w:left w:val="nil"/>
          <w:bottom w:val="single" w:sz="4" w:space="0" w:color="auto"/>
          <w:right w:val="nil"/>
          <w:insideH w:val="nil"/>
          <w:insideV w:val="nil"/>
          <w:tl2br w:val="nil"/>
          <w:tr2bl w:val="nil"/>
        </w:tcBorders>
      </w:tcPr>
    </w:tblStylePr>
    <w:tblStylePr w:type="band2Horz">
      <w:rPr>
        <w:rFonts w:ascii="Georgia" w:hAnsi="Georgia"/>
        <w:sz w:val="16"/>
      </w:rPr>
      <w:tblPr/>
      <w:tcPr>
        <w:tcBorders>
          <w:top w:val="nil"/>
          <w:left w:val="nil"/>
          <w:bottom w:val="single" w:sz="4" w:space="0" w:color="auto"/>
          <w:right w:val="nil"/>
          <w:insideH w:val="nil"/>
          <w:insideV w:val="nil"/>
          <w:tl2br w:val="nil"/>
          <w:tr2bl w:val="nil"/>
        </w:tcBorders>
      </w:tcPr>
    </w:tblStylePr>
  </w:style>
  <w:style w:type="paragraph" w:customStyle="1" w:styleId="HuisstijlTeamnaam">
    <w:name w:val="Huisstijl_Teamnaam"/>
    <w:next w:val="Standaard"/>
    <w:rsid w:val="001274FC"/>
    <w:pPr>
      <w:widowControl w:val="0"/>
      <w:spacing w:line="250" w:lineRule="atLeast"/>
    </w:pPr>
    <w:rPr>
      <w:rFonts w:ascii="Frutiger LT Com 45 Light" w:hAnsi="Frutiger LT Com 45 Light"/>
      <w:b/>
      <w:sz w:val="18"/>
      <w:szCs w:val="24"/>
    </w:rPr>
  </w:style>
  <w:style w:type="paragraph" w:customStyle="1" w:styleId="HuisstijlTitel">
    <w:name w:val="Huisstijl_Titel"/>
    <w:next w:val="Standaard"/>
    <w:rsid w:val="001274FC"/>
    <w:pPr>
      <w:widowControl w:val="0"/>
      <w:spacing w:line="400" w:lineRule="atLeast"/>
    </w:pPr>
    <w:rPr>
      <w:rFonts w:ascii="Frutiger LT Com 55 Roman" w:hAnsi="Frutiger LT Com 55 Roman"/>
      <w:b/>
      <w:sz w:val="32"/>
      <w:szCs w:val="24"/>
    </w:rPr>
  </w:style>
  <w:style w:type="paragraph" w:customStyle="1" w:styleId="HuisstijlTitelKlein">
    <w:name w:val="Huisstijl_TitelKlein"/>
    <w:next w:val="Standaard"/>
    <w:rsid w:val="001274FC"/>
    <w:pPr>
      <w:widowControl w:val="0"/>
      <w:spacing w:line="200" w:lineRule="atLeast"/>
    </w:pPr>
    <w:rPr>
      <w:rFonts w:ascii="Georgia" w:hAnsi="Georgia"/>
      <w:spacing w:val="2"/>
      <w:sz w:val="17"/>
      <w:szCs w:val="24"/>
    </w:rPr>
  </w:style>
  <w:style w:type="paragraph" w:customStyle="1" w:styleId="HuisstijlVoetnoot">
    <w:name w:val="Huisstijl_Voetnoot"/>
    <w:next w:val="Standaard"/>
    <w:rsid w:val="001274FC"/>
    <w:pPr>
      <w:widowControl w:val="0"/>
      <w:spacing w:line="180" w:lineRule="atLeast"/>
    </w:pPr>
    <w:rPr>
      <w:rFonts w:ascii="Georgia" w:hAnsi="Georgia"/>
      <w:spacing w:val="2"/>
      <w:sz w:val="17"/>
      <w:szCs w:val="24"/>
    </w:rPr>
  </w:style>
  <w:style w:type="character" w:styleId="Hyperlink">
    <w:name w:val="Hyperlink"/>
    <w:rsid w:val="001274FC"/>
    <w:rPr>
      <w:color w:val="0000FF"/>
      <w:u w:val="single"/>
    </w:rPr>
  </w:style>
  <w:style w:type="paragraph" w:styleId="Inhopg1">
    <w:name w:val="toc 1"/>
    <w:basedOn w:val="Kop1"/>
    <w:next w:val="Standaard"/>
    <w:rsid w:val="001274FC"/>
    <w:pPr>
      <w:spacing w:before="250"/>
    </w:pPr>
  </w:style>
  <w:style w:type="paragraph" w:styleId="Inhopg2">
    <w:name w:val="toc 2"/>
    <w:basedOn w:val="Kop2"/>
    <w:next w:val="Standaard"/>
    <w:rsid w:val="001274FC"/>
    <w:rPr>
      <w:b/>
    </w:rPr>
  </w:style>
  <w:style w:type="paragraph" w:styleId="Inhopg3">
    <w:name w:val="toc 3"/>
    <w:basedOn w:val="Kop3"/>
    <w:next w:val="Standaard"/>
    <w:rsid w:val="001274FC"/>
    <w:pPr>
      <w:ind w:left="227"/>
    </w:pPr>
  </w:style>
  <w:style w:type="paragraph" w:styleId="Koptekst">
    <w:name w:val="header"/>
    <w:basedOn w:val="Standaard"/>
    <w:link w:val="KoptekstChar"/>
    <w:rsid w:val="00F80F2E"/>
    <w:pPr>
      <w:tabs>
        <w:tab w:val="center" w:pos="4153"/>
        <w:tab w:val="right" w:pos="8306"/>
      </w:tabs>
    </w:pPr>
  </w:style>
  <w:style w:type="paragraph" w:styleId="Voettekst">
    <w:name w:val="footer"/>
    <w:basedOn w:val="Standaard"/>
    <w:link w:val="VoettekstChar"/>
    <w:rsid w:val="00F80F2E"/>
    <w:pPr>
      <w:tabs>
        <w:tab w:val="center" w:pos="4153"/>
        <w:tab w:val="right" w:pos="8306"/>
      </w:tabs>
    </w:pPr>
  </w:style>
  <w:style w:type="character" w:styleId="Paginanummer">
    <w:name w:val="page number"/>
    <w:basedOn w:val="Standaardalinea-lettertype"/>
    <w:rsid w:val="005B44A9"/>
  </w:style>
  <w:style w:type="paragraph" w:customStyle="1" w:styleId="HuisstijlINHTitel">
    <w:name w:val="Huisstijl_INHTitel"/>
    <w:basedOn w:val="HuisstijlTitel"/>
    <w:next w:val="Standaard"/>
    <w:rsid w:val="001274FC"/>
  </w:style>
  <w:style w:type="paragraph" w:styleId="Index1">
    <w:name w:val="index 1"/>
    <w:basedOn w:val="Standaard"/>
    <w:next w:val="Standaard"/>
    <w:autoRedefine/>
    <w:rsid w:val="001274FC"/>
    <w:pPr>
      <w:spacing w:line="240" w:lineRule="auto"/>
      <w:ind w:left="200" w:hanging="200"/>
    </w:pPr>
    <w:rPr>
      <w:spacing w:val="2"/>
    </w:rPr>
  </w:style>
  <w:style w:type="paragraph" w:styleId="Index2">
    <w:name w:val="index 2"/>
    <w:basedOn w:val="Standaard"/>
    <w:next w:val="Standaard"/>
    <w:autoRedefine/>
    <w:rsid w:val="001274FC"/>
    <w:pPr>
      <w:spacing w:line="240" w:lineRule="auto"/>
      <w:ind w:left="400" w:hanging="200"/>
    </w:pPr>
    <w:rPr>
      <w:spacing w:val="2"/>
    </w:rPr>
  </w:style>
  <w:style w:type="paragraph" w:styleId="Inhopg4">
    <w:name w:val="toc 4"/>
    <w:basedOn w:val="Standaard"/>
    <w:next w:val="Standaard"/>
    <w:autoRedefine/>
    <w:rsid w:val="001274FC"/>
    <w:pPr>
      <w:spacing w:after="100"/>
      <w:ind w:left="601"/>
      <w:outlineLvl w:val="3"/>
    </w:pPr>
    <w:rPr>
      <w:spacing w:val="2"/>
    </w:rPr>
  </w:style>
  <w:style w:type="paragraph" w:styleId="Ballontekst">
    <w:name w:val="Balloon Text"/>
    <w:basedOn w:val="Standaard"/>
    <w:link w:val="BallontekstChar"/>
    <w:rsid w:val="00874AB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4ABA"/>
    <w:rPr>
      <w:rFonts w:ascii="Tahoma" w:hAnsi="Tahoma" w:cs="Tahoma"/>
      <w:sz w:val="16"/>
      <w:szCs w:val="16"/>
    </w:rPr>
  </w:style>
  <w:style w:type="table" w:styleId="Tabelraster">
    <w:name w:val="Table Grid"/>
    <w:basedOn w:val="Standaardtabel"/>
    <w:rsid w:val="00C30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elingsnaam">
    <w:name w:val="Afdelingsnaam"/>
    <w:next w:val="Standaard"/>
    <w:qFormat/>
    <w:rsid w:val="00F23FA1"/>
    <w:pPr>
      <w:widowControl w:val="0"/>
      <w:spacing w:line="250" w:lineRule="atLeast"/>
    </w:pPr>
    <w:rPr>
      <w:rFonts w:ascii="Frutiger LT Com 45 Light" w:hAnsi="Frutiger LT Com 45 Light"/>
      <w:b/>
      <w:sz w:val="22"/>
      <w:szCs w:val="24"/>
    </w:rPr>
  </w:style>
  <w:style w:type="paragraph" w:customStyle="1" w:styleId="AlineaKop">
    <w:name w:val="AlineaKop"/>
    <w:next w:val="Standaard"/>
    <w:qFormat/>
    <w:rsid w:val="00F23FA1"/>
    <w:pPr>
      <w:widowControl w:val="0"/>
      <w:spacing w:line="250" w:lineRule="atLeast"/>
    </w:pPr>
    <w:rPr>
      <w:rFonts w:ascii="Georgia" w:hAnsi="Georgia"/>
      <w:i/>
      <w:sz w:val="18"/>
      <w:szCs w:val="24"/>
    </w:rPr>
  </w:style>
  <w:style w:type="paragraph" w:customStyle="1" w:styleId="Facturatiegegevens">
    <w:name w:val="Facturatiegegevens"/>
    <w:qFormat/>
    <w:rsid w:val="00F23FA1"/>
    <w:pPr>
      <w:widowControl w:val="0"/>
      <w:spacing w:line="190" w:lineRule="atLeast"/>
    </w:pPr>
    <w:rPr>
      <w:rFonts w:ascii="Georgia" w:hAnsi="Georgia"/>
      <w:sz w:val="16"/>
      <w:szCs w:val="24"/>
    </w:rPr>
  </w:style>
  <w:style w:type="paragraph" w:customStyle="1" w:styleId="FrutigerBodytekst">
    <w:name w:val="FrutigerBodytekst"/>
    <w:next w:val="Standaard"/>
    <w:qFormat/>
    <w:rsid w:val="00F23FA1"/>
    <w:pPr>
      <w:widowControl w:val="0"/>
      <w:spacing w:line="250" w:lineRule="atLeast"/>
    </w:pPr>
    <w:rPr>
      <w:rFonts w:ascii="Frutiger LT Com 55 Roman" w:hAnsi="Frutiger LT Com 55 Roman"/>
      <w:sz w:val="18"/>
      <w:szCs w:val="24"/>
    </w:rPr>
  </w:style>
  <w:style w:type="paragraph" w:customStyle="1" w:styleId="GeorgiaBodytekst">
    <w:name w:val="GeorgiaBodytekst"/>
    <w:next w:val="Standaard"/>
    <w:qFormat/>
    <w:rsid w:val="00F23FA1"/>
    <w:pPr>
      <w:widowControl w:val="0"/>
      <w:spacing w:line="250" w:lineRule="atLeast"/>
    </w:pPr>
    <w:rPr>
      <w:rFonts w:ascii="Georgia" w:hAnsi="Georgia"/>
      <w:sz w:val="18"/>
      <w:szCs w:val="24"/>
    </w:rPr>
  </w:style>
  <w:style w:type="paragraph" w:customStyle="1" w:styleId="Naamgemeentedatum">
    <w:name w:val="Naamgemeentedatum"/>
    <w:next w:val="Standaard"/>
    <w:qFormat/>
    <w:rsid w:val="00F23FA1"/>
    <w:pPr>
      <w:widowControl w:val="0"/>
      <w:spacing w:line="190" w:lineRule="atLeast"/>
    </w:pPr>
    <w:rPr>
      <w:rFonts w:ascii="Georgia" w:hAnsi="Georgia" w:cs="Arial"/>
      <w:bCs/>
      <w:sz w:val="16"/>
      <w:szCs w:val="26"/>
    </w:rPr>
  </w:style>
  <w:style w:type="paragraph" w:customStyle="1" w:styleId="NAWgegevens">
    <w:name w:val="NAWgegevens"/>
    <w:next w:val="Standaard"/>
    <w:qFormat/>
    <w:rsid w:val="00F23FA1"/>
    <w:pPr>
      <w:widowControl w:val="0"/>
      <w:spacing w:line="190" w:lineRule="atLeast"/>
    </w:pPr>
    <w:rPr>
      <w:rFonts w:ascii="Frutiger LT Com 55 Roman" w:hAnsi="Frutiger LT Com 55 Roman" w:cs="Arial"/>
      <w:bCs/>
      <w:sz w:val="16"/>
      <w:szCs w:val="26"/>
    </w:rPr>
  </w:style>
  <w:style w:type="paragraph" w:customStyle="1" w:styleId="OpsommingBullet">
    <w:name w:val="OpsommingBullet"/>
    <w:qFormat/>
    <w:rsid w:val="00F23FA1"/>
    <w:pPr>
      <w:widowControl w:val="0"/>
      <w:tabs>
        <w:tab w:val="num" w:pos="227"/>
      </w:tabs>
      <w:spacing w:line="250" w:lineRule="atLeast"/>
      <w:ind w:left="227" w:hanging="227"/>
    </w:pPr>
    <w:rPr>
      <w:rFonts w:ascii="Georgia" w:hAnsi="Georgia"/>
      <w:sz w:val="18"/>
      <w:szCs w:val="24"/>
    </w:rPr>
  </w:style>
  <w:style w:type="paragraph" w:customStyle="1" w:styleId="OpsommingCijfer">
    <w:name w:val="OpsommingCijfer"/>
    <w:qFormat/>
    <w:rsid w:val="00F23FA1"/>
    <w:pPr>
      <w:widowControl w:val="0"/>
      <w:tabs>
        <w:tab w:val="num" w:pos="227"/>
      </w:tabs>
      <w:spacing w:line="250" w:lineRule="atLeast"/>
      <w:ind w:left="227" w:hanging="227"/>
    </w:pPr>
    <w:rPr>
      <w:rFonts w:ascii="Georgia" w:hAnsi="Georgia"/>
      <w:sz w:val="18"/>
      <w:szCs w:val="24"/>
    </w:rPr>
  </w:style>
  <w:style w:type="paragraph" w:customStyle="1" w:styleId="OpsommingLetter">
    <w:name w:val="OpsommingLetter"/>
    <w:qFormat/>
    <w:rsid w:val="00F23FA1"/>
    <w:pPr>
      <w:widowControl w:val="0"/>
      <w:tabs>
        <w:tab w:val="num" w:pos="227"/>
      </w:tabs>
      <w:spacing w:line="250" w:lineRule="atLeast"/>
      <w:ind w:left="227" w:hanging="227"/>
    </w:pPr>
    <w:rPr>
      <w:rFonts w:ascii="Georgia" w:hAnsi="Georgia"/>
      <w:sz w:val="18"/>
      <w:szCs w:val="24"/>
    </w:rPr>
  </w:style>
  <w:style w:type="paragraph" w:customStyle="1" w:styleId="ParagraafTitel">
    <w:name w:val="ParagraafTitel"/>
    <w:next w:val="Standaard"/>
    <w:qFormat/>
    <w:rsid w:val="00F23FA1"/>
    <w:pPr>
      <w:widowControl w:val="0"/>
      <w:spacing w:line="250" w:lineRule="atLeast"/>
    </w:pPr>
    <w:rPr>
      <w:rFonts w:ascii="Frutiger LT Com 45 Light" w:hAnsi="Frutiger LT Com 45 Light"/>
      <w:b/>
      <w:sz w:val="24"/>
      <w:szCs w:val="24"/>
    </w:rPr>
  </w:style>
  <w:style w:type="paragraph" w:customStyle="1" w:styleId="Projectnaam">
    <w:name w:val="Projectnaam"/>
    <w:next w:val="Standaard"/>
    <w:qFormat/>
    <w:rsid w:val="00F23FA1"/>
    <w:pPr>
      <w:widowControl w:val="0"/>
      <w:spacing w:line="240" w:lineRule="atLeast"/>
    </w:pPr>
    <w:rPr>
      <w:rFonts w:ascii="Frutiger LT Com 45 Light" w:hAnsi="Frutiger LT Com 45 Light"/>
      <w:b/>
      <w:sz w:val="19"/>
      <w:szCs w:val="24"/>
    </w:rPr>
  </w:style>
  <w:style w:type="paragraph" w:customStyle="1" w:styleId="Referentiegegevens">
    <w:name w:val="Referentiegegevens"/>
    <w:next w:val="Standaard"/>
    <w:qFormat/>
    <w:rsid w:val="00F23FA1"/>
    <w:pPr>
      <w:widowControl w:val="0"/>
      <w:spacing w:line="250" w:lineRule="atLeast"/>
    </w:pPr>
    <w:rPr>
      <w:rFonts w:ascii="Frutiger LT Com 55 Roman" w:hAnsi="Frutiger LT Com 55 Roman"/>
      <w:sz w:val="16"/>
      <w:szCs w:val="24"/>
    </w:rPr>
  </w:style>
  <w:style w:type="paragraph" w:customStyle="1" w:styleId="Rubricering">
    <w:name w:val="Rubricering"/>
    <w:next w:val="Standaard"/>
    <w:qFormat/>
    <w:rsid w:val="00F23FA1"/>
    <w:pPr>
      <w:widowControl w:val="0"/>
      <w:spacing w:line="240" w:lineRule="atLeast"/>
    </w:pPr>
    <w:rPr>
      <w:rFonts w:ascii="Frutiger LT Com 45 Light" w:hAnsi="Frutiger LT Com 45 Light"/>
      <w:b/>
      <w:sz w:val="22"/>
      <w:szCs w:val="24"/>
    </w:rPr>
  </w:style>
  <w:style w:type="paragraph" w:customStyle="1" w:styleId="Subparagraaf">
    <w:name w:val="Subparagraaf"/>
    <w:next w:val="Standaard"/>
    <w:qFormat/>
    <w:rsid w:val="00F23FA1"/>
    <w:pPr>
      <w:widowControl w:val="0"/>
      <w:spacing w:line="250" w:lineRule="atLeast"/>
    </w:pPr>
    <w:rPr>
      <w:rFonts w:ascii="Frutiger LT Com 55 Roman" w:hAnsi="Frutiger LT Com 55 Roman" w:cs="Arial"/>
      <w:bCs/>
      <w:szCs w:val="26"/>
    </w:rPr>
  </w:style>
  <w:style w:type="paragraph" w:customStyle="1" w:styleId="SubParagraafTitel">
    <w:name w:val="SubParagraafTitel"/>
    <w:next w:val="Standaard"/>
    <w:qFormat/>
    <w:rsid w:val="00F23FA1"/>
    <w:pPr>
      <w:widowControl w:val="0"/>
      <w:spacing w:line="250" w:lineRule="atLeast"/>
    </w:pPr>
    <w:rPr>
      <w:rFonts w:ascii="Georgia" w:hAnsi="Georgia"/>
      <w:b/>
      <w:sz w:val="18"/>
      <w:szCs w:val="24"/>
    </w:rPr>
  </w:style>
  <w:style w:type="paragraph" w:customStyle="1" w:styleId="SubTitelRapport">
    <w:name w:val="SubTitelRapport"/>
    <w:next w:val="Standaard"/>
    <w:qFormat/>
    <w:rsid w:val="00F23FA1"/>
    <w:pPr>
      <w:widowControl w:val="0"/>
      <w:spacing w:line="280" w:lineRule="atLeast"/>
    </w:pPr>
    <w:rPr>
      <w:rFonts w:ascii="Georgia" w:hAnsi="Georgia"/>
      <w:b/>
      <w:sz w:val="24"/>
      <w:szCs w:val="24"/>
    </w:rPr>
  </w:style>
  <w:style w:type="paragraph" w:customStyle="1" w:styleId="Teamnaam">
    <w:name w:val="Teamnaam"/>
    <w:next w:val="Standaard"/>
    <w:qFormat/>
    <w:rsid w:val="00F23FA1"/>
    <w:pPr>
      <w:widowControl w:val="0"/>
      <w:spacing w:line="250" w:lineRule="atLeast"/>
    </w:pPr>
    <w:rPr>
      <w:rFonts w:ascii="Frutiger LT Com 45 Light" w:hAnsi="Frutiger LT Com 45 Light"/>
      <w:b/>
      <w:sz w:val="18"/>
      <w:szCs w:val="24"/>
    </w:rPr>
  </w:style>
  <w:style w:type="paragraph" w:customStyle="1" w:styleId="TitelKlein">
    <w:name w:val="TitelKlein"/>
    <w:next w:val="Standaard"/>
    <w:qFormat/>
    <w:rsid w:val="00F23FA1"/>
    <w:pPr>
      <w:widowControl w:val="0"/>
      <w:spacing w:line="190" w:lineRule="atLeast"/>
    </w:pPr>
    <w:rPr>
      <w:rFonts w:ascii="Georgia" w:hAnsi="Georgia"/>
      <w:sz w:val="16"/>
      <w:szCs w:val="24"/>
    </w:rPr>
  </w:style>
  <w:style w:type="paragraph" w:customStyle="1" w:styleId="Voetnoot">
    <w:name w:val="Voetnoot"/>
    <w:next w:val="Standaard"/>
    <w:qFormat/>
    <w:rsid w:val="00F23FA1"/>
    <w:pPr>
      <w:widowControl w:val="0"/>
      <w:spacing w:line="180" w:lineRule="atLeast"/>
    </w:pPr>
    <w:rPr>
      <w:rFonts w:ascii="Georgia" w:hAnsi="Georgia"/>
      <w:sz w:val="16"/>
      <w:szCs w:val="24"/>
    </w:rPr>
  </w:style>
  <w:style w:type="numbering" w:styleId="111111">
    <w:name w:val="Outline List 2"/>
    <w:basedOn w:val="Geenlijst"/>
    <w:semiHidden/>
    <w:rsid w:val="00F23FA1"/>
    <w:pPr>
      <w:numPr>
        <w:numId w:val="36"/>
      </w:numPr>
    </w:pPr>
  </w:style>
  <w:style w:type="numbering" w:styleId="1ai">
    <w:name w:val="Outline List 1"/>
    <w:basedOn w:val="Geenlijst"/>
    <w:semiHidden/>
    <w:rsid w:val="00F23FA1"/>
    <w:pPr>
      <w:numPr>
        <w:numId w:val="37"/>
      </w:numPr>
    </w:pPr>
  </w:style>
  <w:style w:type="table" w:styleId="3D-effectenvoortabel1">
    <w:name w:val="Table 3D effects 1"/>
    <w:basedOn w:val="Standaardtabel"/>
    <w:semiHidden/>
    <w:rsid w:val="00F23FA1"/>
    <w:pPr>
      <w:widowControl w:val="0"/>
      <w:spacing w:line="25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F23FA1"/>
    <w:pPr>
      <w:widowControl w:val="0"/>
      <w:spacing w:line="25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F23FA1"/>
    <w:pPr>
      <w:widowControl w:val="0"/>
      <w:spacing w:line="25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F23FA1"/>
  </w:style>
  <w:style w:type="paragraph" w:styleId="Adresenvelop">
    <w:name w:val="envelope address"/>
    <w:basedOn w:val="Standaard"/>
    <w:semiHidden/>
    <w:rsid w:val="00F23FA1"/>
    <w:pPr>
      <w:framePr w:w="7920" w:h="1980" w:hRule="exact" w:hSpace="141" w:wrap="auto" w:hAnchor="page" w:xAlign="center" w:yAlign="bottom"/>
      <w:ind w:left="2880"/>
    </w:pPr>
    <w:rPr>
      <w:rFonts w:ascii="Arial" w:hAnsi="Arial" w:cs="Arial"/>
      <w:sz w:val="24"/>
    </w:rPr>
  </w:style>
  <w:style w:type="paragraph" w:styleId="Afsluiting">
    <w:name w:val="Closing"/>
    <w:basedOn w:val="Standaard"/>
    <w:semiHidden/>
    <w:rsid w:val="00F23FA1"/>
    <w:pPr>
      <w:ind w:left="4252"/>
    </w:pPr>
  </w:style>
  <w:style w:type="paragraph" w:styleId="Afzender">
    <w:name w:val="envelope return"/>
    <w:basedOn w:val="Standaard"/>
    <w:semiHidden/>
    <w:rsid w:val="00F23FA1"/>
    <w:rPr>
      <w:rFonts w:ascii="Arial" w:hAnsi="Arial" w:cs="Arial"/>
      <w:szCs w:val="20"/>
    </w:rPr>
  </w:style>
  <w:style w:type="numbering" w:styleId="Artikelsectie">
    <w:name w:val="Outline List 3"/>
    <w:basedOn w:val="Geenlijst"/>
    <w:semiHidden/>
    <w:rsid w:val="00F23FA1"/>
    <w:pPr>
      <w:numPr>
        <w:numId w:val="38"/>
      </w:numPr>
    </w:pPr>
  </w:style>
  <w:style w:type="paragraph" w:styleId="Berichtkop">
    <w:name w:val="Message Header"/>
    <w:basedOn w:val="Standaard"/>
    <w:semiHidden/>
    <w:rsid w:val="00F23F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Bloktekst">
    <w:name w:val="Block Text"/>
    <w:basedOn w:val="Standaard"/>
    <w:semiHidden/>
    <w:rsid w:val="00F23FA1"/>
    <w:pPr>
      <w:spacing w:after="120"/>
      <w:ind w:left="1440" w:right="1440"/>
    </w:pPr>
  </w:style>
  <w:style w:type="paragraph" w:styleId="Datum">
    <w:name w:val="Date"/>
    <w:basedOn w:val="Standaard"/>
    <w:next w:val="Standaard"/>
    <w:semiHidden/>
    <w:rsid w:val="00F23FA1"/>
  </w:style>
  <w:style w:type="table" w:styleId="Eenvoudigetabel1">
    <w:name w:val="Table Simple 1"/>
    <w:basedOn w:val="Standaardtabel"/>
    <w:semiHidden/>
    <w:rsid w:val="00F23FA1"/>
    <w:pPr>
      <w:widowControl w:val="0"/>
      <w:spacing w:line="25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F23FA1"/>
    <w:pPr>
      <w:widowControl w:val="0"/>
      <w:spacing w:line="25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F23FA1"/>
    <w:pPr>
      <w:widowControl w:val="0"/>
      <w:spacing w:line="25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F23FA1"/>
    <w:pPr>
      <w:widowControl w:val="0"/>
      <w:spacing w:line="25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F23FA1"/>
    <w:pPr>
      <w:widowControl w:val="0"/>
      <w:spacing w:line="25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F23FA1"/>
  </w:style>
  <w:style w:type="character" w:styleId="GevolgdeHyperlink">
    <w:name w:val="FollowedHyperlink"/>
    <w:semiHidden/>
    <w:rsid w:val="00F23FA1"/>
    <w:rPr>
      <w:color w:val="800080"/>
      <w:u w:val="single"/>
    </w:rPr>
  </w:style>
  <w:style w:type="paragraph" w:styleId="Handtekening">
    <w:name w:val="Signature"/>
    <w:basedOn w:val="Standaard"/>
    <w:semiHidden/>
    <w:rsid w:val="00F23FA1"/>
    <w:pPr>
      <w:ind w:left="4252"/>
    </w:pPr>
  </w:style>
  <w:style w:type="paragraph" w:styleId="HTML-voorafopgemaakt">
    <w:name w:val="HTML Preformatted"/>
    <w:basedOn w:val="Standaard"/>
    <w:semiHidden/>
    <w:rsid w:val="00F23FA1"/>
    <w:rPr>
      <w:rFonts w:ascii="Courier New" w:hAnsi="Courier New" w:cs="Courier New"/>
      <w:szCs w:val="20"/>
    </w:rPr>
  </w:style>
  <w:style w:type="character" w:styleId="HTMLCode">
    <w:name w:val="HTML Code"/>
    <w:semiHidden/>
    <w:rsid w:val="00F23FA1"/>
    <w:rPr>
      <w:rFonts w:ascii="Courier New" w:hAnsi="Courier New" w:cs="Courier New"/>
      <w:sz w:val="20"/>
      <w:szCs w:val="20"/>
    </w:rPr>
  </w:style>
  <w:style w:type="character" w:styleId="HTMLDefinition">
    <w:name w:val="HTML Definition"/>
    <w:semiHidden/>
    <w:rsid w:val="00F23FA1"/>
    <w:rPr>
      <w:i/>
      <w:iCs/>
    </w:rPr>
  </w:style>
  <w:style w:type="character" w:styleId="HTMLVariable">
    <w:name w:val="HTML Variable"/>
    <w:semiHidden/>
    <w:rsid w:val="00F23FA1"/>
    <w:rPr>
      <w:i/>
      <w:iCs/>
    </w:rPr>
  </w:style>
  <w:style w:type="character" w:styleId="HTML-acroniem">
    <w:name w:val="HTML Acronym"/>
    <w:basedOn w:val="Standaardalinea-lettertype"/>
    <w:semiHidden/>
    <w:rsid w:val="00F23FA1"/>
  </w:style>
  <w:style w:type="paragraph" w:styleId="HTML-adres">
    <w:name w:val="HTML Address"/>
    <w:basedOn w:val="Standaard"/>
    <w:semiHidden/>
    <w:rsid w:val="00F23FA1"/>
    <w:rPr>
      <w:i/>
      <w:iCs/>
    </w:rPr>
  </w:style>
  <w:style w:type="character" w:styleId="HTML-citaat">
    <w:name w:val="HTML Cite"/>
    <w:semiHidden/>
    <w:rsid w:val="00F23FA1"/>
    <w:rPr>
      <w:i/>
      <w:iCs/>
    </w:rPr>
  </w:style>
  <w:style w:type="character" w:styleId="HTML-schrijfmachine">
    <w:name w:val="HTML Typewriter"/>
    <w:semiHidden/>
    <w:rsid w:val="00F23FA1"/>
    <w:rPr>
      <w:rFonts w:ascii="Courier New" w:hAnsi="Courier New" w:cs="Courier New"/>
      <w:sz w:val="20"/>
      <w:szCs w:val="20"/>
    </w:rPr>
  </w:style>
  <w:style w:type="character" w:styleId="HTML-toetsenbord">
    <w:name w:val="HTML Keyboard"/>
    <w:semiHidden/>
    <w:rsid w:val="00F23FA1"/>
    <w:rPr>
      <w:rFonts w:ascii="Courier New" w:hAnsi="Courier New" w:cs="Courier New"/>
      <w:sz w:val="20"/>
      <w:szCs w:val="20"/>
    </w:rPr>
  </w:style>
  <w:style w:type="character" w:styleId="HTML-voorbeeld">
    <w:name w:val="HTML Sample"/>
    <w:semiHidden/>
    <w:rsid w:val="00F23FA1"/>
    <w:rPr>
      <w:rFonts w:ascii="Courier New" w:hAnsi="Courier New" w:cs="Courier New"/>
    </w:rPr>
  </w:style>
  <w:style w:type="table" w:styleId="Klassieketabel1">
    <w:name w:val="Table Classic 1"/>
    <w:basedOn w:val="Standaardtabel"/>
    <w:semiHidden/>
    <w:rsid w:val="00F23FA1"/>
    <w:pPr>
      <w:widowControl w:val="0"/>
      <w:spacing w:line="25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F23FA1"/>
    <w:pPr>
      <w:widowControl w:val="0"/>
      <w:spacing w:line="25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F23FA1"/>
    <w:pPr>
      <w:widowControl w:val="0"/>
      <w:spacing w:line="25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F23FA1"/>
    <w:pPr>
      <w:widowControl w:val="0"/>
      <w:spacing w:line="25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F23FA1"/>
    <w:pPr>
      <w:widowControl w:val="0"/>
      <w:spacing w:line="25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F23FA1"/>
    <w:pPr>
      <w:widowControl w:val="0"/>
      <w:spacing w:line="25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F23FA1"/>
    <w:pPr>
      <w:widowControl w:val="0"/>
      <w:spacing w:line="25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Standaard"/>
    <w:semiHidden/>
    <w:rsid w:val="00F23FA1"/>
    <w:pPr>
      <w:ind w:left="283" w:hanging="283"/>
    </w:pPr>
  </w:style>
  <w:style w:type="paragraph" w:styleId="Lijst2">
    <w:name w:val="List 2"/>
    <w:basedOn w:val="Standaard"/>
    <w:semiHidden/>
    <w:rsid w:val="00F23FA1"/>
    <w:pPr>
      <w:ind w:left="566" w:hanging="283"/>
    </w:pPr>
  </w:style>
  <w:style w:type="paragraph" w:styleId="Lijst3">
    <w:name w:val="List 3"/>
    <w:basedOn w:val="Standaard"/>
    <w:semiHidden/>
    <w:rsid w:val="00F23FA1"/>
    <w:pPr>
      <w:ind w:left="849" w:hanging="283"/>
    </w:pPr>
  </w:style>
  <w:style w:type="paragraph" w:styleId="Lijst4">
    <w:name w:val="List 4"/>
    <w:basedOn w:val="Standaard"/>
    <w:semiHidden/>
    <w:rsid w:val="00F23FA1"/>
    <w:pPr>
      <w:ind w:left="1132" w:hanging="283"/>
    </w:pPr>
  </w:style>
  <w:style w:type="paragraph" w:styleId="Lijst5">
    <w:name w:val="List 5"/>
    <w:basedOn w:val="Standaard"/>
    <w:semiHidden/>
    <w:rsid w:val="00F23FA1"/>
    <w:pPr>
      <w:ind w:left="1415" w:hanging="283"/>
    </w:pPr>
  </w:style>
  <w:style w:type="paragraph" w:styleId="Lijstopsomteken">
    <w:name w:val="List Bullet"/>
    <w:basedOn w:val="Standaard"/>
    <w:semiHidden/>
    <w:rsid w:val="00F23FA1"/>
    <w:pPr>
      <w:numPr>
        <w:numId w:val="1"/>
      </w:numPr>
    </w:pPr>
  </w:style>
  <w:style w:type="paragraph" w:styleId="Lijstopsomteken2">
    <w:name w:val="List Bullet 2"/>
    <w:basedOn w:val="Standaard"/>
    <w:semiHidden/>
    <w:rsid w:val="00F23FA1"/>
    <w:pPr>
      <w:numPr>
        <w:numId w:val="2"/>
      </w:numPr>
    </w:pPr>
  </w:style>
  <w:style w:type="paragraph" w:styleId="Lijstopsomteken3">
    <w:name w:val="List Bullet 3"/>
    <w:basedOn w:val="Standaard"/>
    <w:semiHidden/>
    <w:rsid w:val="00F23FA1"/>
    <w:pPr>
      <w:numPr>
        <w:numId w:val="3"/>
      </w:numPr>
    </w:pPr>
  </w:style>
  <w:style w:type="paragraph" w:styleId="Lijstopsomteken4">
    <w:name w:val="List Bullet 4"/>
    <w:basedOn w:val="Standaard"/>
    <w:semiHidden/>
    <w:rsid w:val="00F23FA1"/>
    <w:pPr>
      <w:numPr>
        <w:numId w:val="4"/>
      </w:numPr>
    </w:pPr>
  </w:style>
  <w:style w:type="paragraph" w:styleId="Lijstopsomteken5">
    <w:name w:val="List Bullet 5"/>
    <w:basedOn w:val="Standaard"/>
    <w:semiHidden/>
    <w:rsid w:val="00F23FA1"/>
    <w:pPr>
      <w:numPr>
        <w:numId w:val="5"/>
      </w:numPr>
    </w:pPr>
  </w:style>
  <w:style w:type="paragraph" w:styleId="Lijstnummering">
    <w:name w:val="List Number"/>
    <w:basedOn w:val="Standaard"/>
    <w:semiHidden/>
    <w:rsid w:val="00F23FA1"/>
    <w:pPr>
      <w:numPr>
        <w:numId w:val="6"/>
      </w:numPr>
    </w:pPr>
  </w:style>
  <w:style w:type="paragraph" w:styleId="Lijstnummering2">
    <w:name w:val="List Number 2"/>
    <w:basedOn w:val="Standaard"/>
    <w:semiHidden/>
    <w:rsid w:val="00F23FA1"/>
    <w:pPr>
      <w:numPr>
        <w:numId w:val="7"/>
      </w:numPr>
    </w:pPr>
  </w:style>
  <w:style w:type="paragraph" w:styleId="Lijstnummering3">
    <w:name w:val="List Number 3"/>
    <w:basedOn w:val="Standaard"/>
    <w:semiHidden/>
    <w:rsid w:val="00F23FA1"/>
    <w:pPr>
      <w:numPr>
        <w:numId w:val="8"/>
      </w:numPr>
    </w:pPr>
  </w:style>
  <w:style w:type="paragraph" w:styleId="Lijstnummering4">
    <w:name w:val="List Number 4"/>
    <w:basedOn w:val="Standaard"/>
    <w:semiHidden/>
    <w:rsid w:val="00F23FA1"/>
    <w:pPr>
      <w:numPr>
        <w:numId w:val="9"/>
      </w:numPr>
    </w:pPr>
  </w:style>
  <w:style w:type="paragraph" w:styleId="Lijstnummering5">
    <w:name w:val="List Number 5"/>
    <w:basedOn w:val="Standaard"/>
    <w:semiHidden/>
    <w:rsid w:val="00F23FA1"/>
    <w:pPr>
      <w:numPr>
        <w:numId w:val="10"/>
      </w:numPr>
    </w:pPr>
  </w:style>
  <w:style w:type="paragraph" w:styleId="Lijstvoortzetting">
    <w:name w:val="List Continue"/>
    <w:basedOn w:val="Standaard"/>
    <w:semiHidden/>
    <w:rsid w:val="00F23FA1"/>
    <w:pPr>
      <w:spacing w:after="120"/>
      <w:ind w:left="283"/>
    </w:pPr>
  </w:style>
  <w:style w:type="paragraph" w:styleId="Lijstvoortzetting2">
    <w:name w:val="List Continue 2"/>
    <w:basedOn w:val="Standaard"/>
    <w:semiHidden/>
    <w:rsid w:val="00F23FA1"/>
    <w:pPr>
      <w:spacing w:after="120"/>
      <w:ind w:left="566"/>
    </w:pPr>
  </w:style>
  <w:style w:type="paragraph" w:styleId="Lijstvoortzetting3">
    <w:name w:val="List Continue 3"/>
    <w:basedOn w:val="Standaard"/>
    <w:semiHidden/>
    <w:rsid w:val="00F23FA1"/>
    <w:pPr>
      <w:spacing w:after="120"/>
      <w:ind w:left="849"/>
    </w:pPr>
  </w:style>
  <w:style w:type="paragraph" w:styleId="Lijstvoortzetting4">
    <w:name w:val="List Continue 4"/>
    <w:basedOn w:val="Standaard"/>
    <w:semiHidden/>
    <w:rsid w:val="00F23FA1"/>
    <w:pPr>
      <w:spacing w:after="120"/>
      <w:ind w:left="1132"/>
    </w:pPr>
  </w:style>
  <w:style w:type="paragraph" w:styleId="Lijstvoortzetting5">
    <w:name w:val="List Continue 5"/>
    <w:basedOn w:val="Standaard"/>
    <w:semiHidden/>
    <w:rsid w:val="00F23FA1"/>
    <w:pPr>
      <w:spacing w:after="120"/>
      <w:ind w:left="1415"/>
    </w:pPr>
  </w:style>
  <w:style w:type="character" w:styleId="Nadruk">
    <w:name w:val="Emphasis"/>
    <w:rsid w:val="00F23FA1"/>
    <w:rPr>
      <w:i/>
      <w:iCs/>
    </w:rPr>
  </w:style>
  <w:style w:type="paragraph" w:styleId="Normaalweb">
    <w:name w:val="Normal (Web)"/>
    <w:basedOn w:val="Standaard"/>
    <w:semiHidden/>
    <w:rsid w:val="00F23FA1"/>
    <w:rPr>
      <w:rFonts w:ascii="Times New Roman" w:hAnsi="Times New Roman"/>
      <w:sz w:val="24"/>
    </w:rPr>
  </w:style>
  <w:style w:type="paragraph" w:styleId="Notitiekop">
    <w:name w:val="Note Heading"/>
    <w:basedOn w:val="Standaard"/>
    <w:next w:val="Standaard"/>
    <w:semiHidden/>
    <w:rsid w:val="00F23FA1"/>
  </w:style>
  <w:style w:type="paragraph" w:styleId="Plattetekst">
    <w:name w:val="Body Text"/>
    <w:basedOn w:val="Standaard"/>
    <w:semiHidden/>
    <w:rsid w:val="00F23FA1"/>
    <w:pPr>
      <w:spacing w:after="120"/>
    </w:pPr>
  </w:style>
  <w:style w:type="paragraph" w:styleId="Plattetekst2">
    <w:name w:val="Body Text 2"/>
    <w:basedOn w:val="Standaard"/>
    <w:semiHidden/>
    <w:rsid w:val="00F23FA1"/>
    <w:pPr>
      <w:spacing w:after="120" w:line="480" w:lineRule="auto"/>
    </w:pPr>
  </w:style>
  <w:style w:type="paragraph" w:styleId="Plattetekst3">
    <w:name w:val="Body Text 3"/>
    <w:basedOn w:val="Standaard"/>
    <w:semiHidden/>
    <w:rsid w:val="00F23FA1"/>
    <w:pPr>
      <w:spacing w:after="120"/>
    </w:pPr>
    <w:rPr>
      <w:sz w:val="16"/>
      <w:szCs w:val="16"/>
    </w:rPr>
  </w:style>
  <w:style w:type="paragraph" w:styleId="Platteteksteersteinspringing">
    <w:name w:val="Body Text First Indent"/>
    <w:basedOn w:val="Plattetekst"/>
    <w:semiHidden/>
    <w:rsid w:val="00F23FA1"/>
    <w:pPr>
      <w:ind w:firstLine="210"/>
    </w:pPr>
  </w:style>
  <w:style w:type="paragraph" w:styleId="Plattetekstinspringen">
    <w:name w:val="Body Text Indent"/>
    <w:basedOn w:val="Standaard"/>
    <w:semiHidden/>
    <w:rsid w:val="00F23FA1"/>
    <w:pPr>
      <w:spacing w:after="120"/>
      <w:ind w:left="283"/>
    </w:pPr>
  </w:style>
  <w:style w:type="paragraph" w:styleId="Platteteksteersteinspringing2">
    <w:name w:val="Body Text First Indent 2"/>
    <w:basedOn w:val="Plattetekstinspringen"/>
    <w:semiHidden/>
    <w:rsid w:val="00F23FA1"/>
    <w:pPr>
      <w:ind w:firstLine="210"/>
    </w:pPr>
  </w:style>
  <w:style w:type="paragraph" w:styleId="Plattetekstinspringen2">
    <w:name w:val="Body Text Indent 2"/>
    <w:basedOn w:val="Standaard"/>
    <w:semiHidden/>
    <w:rsid w:val="00F23FA1"/>
    <w:pPr>
      <w:spacing w:after="120" w:line="480" w:lineRule="auto"/>
      <w:ind w:left="283"/>
    </w:pPr>
  </w:style>
  <w:style w:type="paragraph" w:styleId="Plattetekstinspringen3">
    <w:name w:val="Body Text Indent 3"/>
    <w:basedOn w:val="Standaard"/>
    <w:semiHidden/>
    <w:rsid w:val="00F23FA1"/>
    <w:pPr>
      <w:spacing w:after="120"/>
      <w:ind w:left="283"/>
    </w:pPr>
    <w:rPr>
      <w:sz w:val="16"/>
      <w:szCs w:val="16"/>
    </w:rPr>
  </w:style>
  <w:style w:type="table" w:styleId="Professioneletabel">
    <w:name w:val="Table Professional"/>
    <w:basedOn w:val="Standaardtabel"/>
    <w:semiHidden/>
    <w:rsid w:val="00F23FA1"/>
    <w:pPr>
      <w:widowControl w:val="0"/>
      <w:spacing w:line="25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F23FA1"/>
  </w:style>
  <w:style w:type="paragraph" w:styleId="Standaardinspringing">
    <w:name w:val="Normal Indent"/>
    <w:basedOn w:val="Standaard"/>
    <w:semiHidden/>
    <w:rsid w:val="00F23FA1"/>
    <w:pPr>
      <w:ind w:left="708"/>
    </w:pPr>
  </w:style>
  <w:style w:type="table" w:styleId="Tabelkolommen1">
    <w:name w:val="Table Columns 1"/>
    <w:basedOn w:val="Standaardtabel"/>
    <w:semiHidden/>
    <w:rsid w:val="00F23FA1"/>
    <w:pPr>
      <w:widowControl w:val="0"/>
      <w:spacing w:line="25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F23FA1"/>
    <w:pPr>
      <w:widowControl w:val="0"/>
      <w:spacing w:line="25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F23FA1"/>
    <w:pPr>
      <w:widowControl w:val="0"/>
      <w:spacing w:line="25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F23FA1"/>
    <w:pPr>
      <w:widowControl w:val="0"/>
      <w:spacing w:line="25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F23FA1"/>
    <w:pPr>
      <w:widowControl w:val="0"/>
      <w:spacing w:line="25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F23FA1"/>
    <w:pPr>
      <w:widowControl w:val="0"/>
      <w:spacing w:line="25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F23FA1"/>
    <w:pPr>
      <w:widowControl w:val="0"/>
      <w:spacing w:line="25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F23FA1"/>
    <w:pPr>
      <w:widowControl w:val="0"/>
      <w:spacing w:line="25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F23FA1"/>
    <w:pPr>
      <w:widowControl w:val="0"/>
      <w:spacing w:line="25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F23FA1"/>
    <w:pPr>
      <w:widowControl w:val="0"/>
      <w:spacing w:line="25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F23FA1"/>
    <w:pPr>
      <w:widowControl w:val="0"/>
      <w:spacing w:line="25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F23FA1"/>
    <w:pPr>
      <w:widowControl w:val="0"/>
      <w:spacing w:line="25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F23FA1"/>
    <w:pPr>
      <w:widowControl w:val="0"/>
      <w:spacing w:line="25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semiHidden/>
    <w:rsid w:val="00F23FA1"/>
    <w:pPr>
      <w:widowControl w:val="0"/>
      <w:spacing w:line="25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F23FA1"/>
    <w:pPr>
      <w:widowControl w:val="0"/>
      <w:spacing w:line="25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F23FA1"/>
    <w:pPr>
      <w:widowControl w:val="0"/>
      <w:spacing w:line="25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F23FA1"/>
    <w:pPr>
      <w:widowControl w:val="0"/>
      <w:spacing w:line="25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F23FA1"/>
    <w:pPr>
      <w:widowControl w:val="0"/>
      <w:spacing w:line="25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F23FA1"/>
    <w:pPr>
      <w:widowControl w:val="0"/>
      <w:spacing w:line="25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F23FA1"/>
    <w:pPr>
      <w:widowControl w:val="0"/>
      <w:spacing w:line="25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F23FA1"/>
    <w:pPr>
      <w:widowControl w:val="0"/>
      <w:spacing w:line="25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F23FA1"/>
    <w:pPr>
      <w:widowControl w:val="0"/>
      <w:spacing w:line="25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semiHidden/>
    <w:rsid w:val="00F23FA1"/>
    <w:rPr>
      <w:rFonts w:ascii="Courier New" w:hAnsi="Courier New" w:cs="Courier New"/>
      <w:szCs w:val="20"/>
    </w:rPr>
  </w:style>
  <w:style w:type="paragraph" w:styleId="Titel">
    <w:name w:val="Title"/>
    <w:basedOn w:val="Standaard"/>
    <w:rsid w:val="00F23FA1"/>
    <w:pPr>
      <w:spacing w:before="240" w:after="60"/>
      <w:jc w:val="center"/>
      <w:outlineLvl w:val="0"/>
    </w:pPr>
    <w:rPr>
      <w:rFonts w:ascii="Arial" w:hAnsi="Arial" w:cs="Arial"/>
      <w:b/>
      <w:bCs/>
      <w:kern w:val="28"/>
      <w:sz w:val="32"/>
      <w:szCs w:val="32"/>
    </w:rPr>
  </w:style>
  <w:style w:type="table" w:styleId="Verfijndetabel1">
    <w:name w:val="Table Subtle 1"/>
    <w:basedOn w:val="Standaardtabel"/>
    <w:semiHidden/>
    <w:rsid w:val="00F23FA1"/>
    <w:pPr>
      <w:widowControl w:val="0"/>
      <w:spacing w:line="25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F23FA1"/>
    <w:pPr>
      <w:widowControl w:val="0"/>
      <w:spacing w:line="25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F23FA1"/>
    <w:pPr>
      <w:widowControl w:val="0"/>
      <w:spacing w:line="25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F23FA1"/>
    <w:pPr>
      <w:widowControl w:val="0"/>
      <w:spacing w:line="25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F23FA1"/>
    <w:pPr>
      <w:widowControl w:val="0"/>
      <w:spacing w:line="25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rsid w:val="00F23FA1"/>
    <w:rPr>
      <w:b/>
      <w:bCs/>
    </w:rPr>
  </w:style>
  <w:style w:type="paragraph" w:styleId="Lijstalinea">
    <w:name w:val="List Paragraph"/>
    <w:basedOn w:val="Standaard"/>
    <w:uiPriority w:val="34"/>
    <w:rsid w:val="00E52FA0"/>
    <w:pPr>
      <w:ind w:left="720"/>
      <w:contextualSpacing/>
    </w:pPr>
  </w:style>
  <w:style w:type="paragraph" w:styleId="Bijschrift">
    <w:name w:val="caption"/>
    <w:basedOn w:val="Standaard"/>
    <w:next w:val="Standaard"/>
    <w:semiHidden/>
    <w:unhideWhenUsed/>
    <w:qFormat/>
    <w:rsid w:val="00310DB5"/>
    <w:pPr>
      <w:spacing w:after="200" w:line="240" w:lineRule="auto"/>
    </w:pPr>
    <w:rPr>
      <w:b/>
      <w:bCs/>
      <w:color w:val="4472C4" w:themeColor="accent1"/>
      <w:szCs w:val="18"/>
    </w:rPr>
  </w:style>
  <w:style w:type="paragraph" w:styleId="Tekstopmerking">
    <w:name w:val="annotation text"/>
    <w:basedOn w:val="Standaard"/>
    <w:link w:val="TekstopmerkingChar"/>
    <w:semiHidden/>
    <w:rsid w:val="00370B0B"/>
    <w:pPr>
      <w:spacing w:line="240" w:lineRule="auto"/>
    </w:pPr>
    <w:rPr>
      <w:szCs w:val="20"/>
    </w:rPr>
  </w:style>
  <w:style w:type="character" w:customStyle="1" w:styleId="TekstopmerkingChar">
    <w:name w:val="Tekst opmerking Char"/>
    <w:basedOn w:val="Standaardalinea-lettertype"/>
    <w:link w:val="Tekstopmerking"/>
    <w:semiHidden/>
    <w:rsid w:val="00F230C7"/>
    <w:rPr>
      <w:rFonts w:ascii="Georgia" w:hAnsi="Georgia"/>
      <w:spacing w:val="2"/>
    </w:rPr>
  </w:style>
  <w:style w:type="character" w:customStyle="1" w:styleId="KoptekstChar">
    <w:name w:val="Koptekst Char"/>
    <w:basedOn w:val="Standaardalinea-lettertype"/>
    <w:link w:val="Koptekst"/>
    <w:uiPriority w:val="99"/>
    <w:rsid w:val="00F829C0"/>
    <w:rPr>
      <w:rFonts w:ascii="Georgia" w:hAnsi="Georgia"/>
      <w:spacing w:val="2"/>
      <w:szCs w:val="24"/>
    </w:rPr>
  </w:style>
  <w:style w:type="character" w:customStyle="1" w:styleId="VoettekstChar">
    <w:name w:val="Voettekst Char"/>
    <w:basedOn w:val="Standaardalinea-lettertype"/>
    <w:link w:val="Voettekst"/>
    <w:uiPriority w:val="99"/>
    <w:rsid w:val="00F829C0"/>
    <w:rPr>
      <w:rFonts w:ascii="Georgia" w:hAnsi="Georgia"/>
      <w:spacing w:val="2"/>
      <w:szCs w:val="24"/>
    </w:rPr>
  </w:style>
  <w:style w:type="table" w:styleId="Tabelrasterlicht">
    <w:name w:val="Grid Table Light"/>
    <w:basedOn w:val="Standaardtabel"/>
    <w:uiPriority w:val="40"/>
    <w:rsid w:val="005A2AE7"/>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1898</Words>
  <Characters>10444</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Document</vt:lpstr>
    </vt:vector>
  </TitlesOfParts>
  <Company>Gemeente Emmen</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Document</dc:title>
  <dc:creator>Jan Hendrik Laarman</dc:creator>
  <cp:lastModifiedBy>Jan Hendrik Laarman</cp:lastModifiedBy>
  <cp:revision>2</cp:revision>
  <cp:lastPrinted>2023-02-14T12:06:00Z</cp:lastPrinted>
  <dcterms:created xsi:type="dcterms:W3CDTF">2023-02-15T07:25:00Z</dcterms:created>
  <dcterms:modified xsi:type="dcterms:W3CDTF">2023-02-15T07:25:00Z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jln02</vt:lpwstr>
  </property>
  <property fmtid="{D5CDD505-2E9C-101B-9397-08002B2CF9AE}" pid="3" name="Header">
    <vt:lpwstr>Briefhoofd Dizit zgw vrij onderwerp</vt:lpwstr>
  </property>
  <property fmtid="{D5CDD505-2E9C-101B-9397-08002B2CF9AE}" pid="4" name="HeaderId">
    <vt:lpwstr>8315D9A5905C4D358B970A11564904F7</vt:lpwstr>
  </property>
  <property fmtid="{D5CDD505-2E9C-101B-9397-08002B2CF9AE}" pid="5" name="Template">
    <vt:lpwstr>Standaardbrief</vt:lpwstr>
  </property>
  <property fmtid="{D5CDD505-2E9C-101B-9397-08002B2CF9AE}" pid="6" name="TemplateId">
    <vt:lpwstr>3F370EE80516459DAE5F23F6512FA05A</vt:lpwstr>
  </property>
  <property fmtid="{D5CDD505-2E9C-101B-9397-08002B2CF9AE}" pid="7" name="Typist">
    <vt:lpwstr>jln02</vt:lpwstr>
  </property>
</Properties>
</file>